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59D" w:rsidRPr="00A86F5B" w:rsidRDefault="007F059D" w:rsidP="007F059D">
      <w:pPr>
        <w:spacing w:after="240" w:line="360" w:lineRule="auto"/>
        <w:jc w:val="both"/>
        <w:rPr>
          <w:rFonts w:ascii="Arial" w:hAnsi="Arial" w:cs="Arial"/>
          <w:b/>
          <w:sz w:val="24"/>
          <w:szCs w:val="24"/>
          <w:lang w:val="es-ES_tradnl"/>
        </w:rPr>
      </w:pPr>
    </w:p>
    <w:p w:rsidR="007F059D" w:rsidRPr="00A86F5B" w:rsidRDefault="007F059D" w:rsidP="007F059D">
      <w:pPr>
        <w:spacing w:after="240" w:line="360" w:lineRule="auto"/>
        <w:jc w:val="center"/>
        <w:rPr>
          <w:rFonts w:ascii="Arial" w:hAnsi="Arial" w:cs="Arial"/>
          <w:b/>
          <w:sz w:val="24"/>
          <w:szCs w:val="24"/>
          <w:lang w:val="es-ES_tradnl"/>
        </w:rPr>
      </w:pPr>
      <w:r w:rsidRPr="00A86F5B">
        <w:rPr>
          <w:rFonts w:ascii="Arial" w:hAnsi="Arial" w:cs="Arial"/>
          <w:b/>
          <w:sz w:val="24"/>
          <w:szCs w:val="24"/>
          <w:lang w:val="es-ES_tradnl"/>
        </w:rPr>
        <w:t xml:space="preserve">INFORME DE LEGALIDAD DE </w:t>
      </w:r>
      <w:smartTag w:uri="urn:schemas-microsoft-com:office:smarttags" w:element="PersonName">
        <w:smartTagPr>
          <w:attr w:name="ProductID" w:val="LA DIRECCIￓN DE"/>
        </w:smartTagPr>
        <w:r w:rsidRPr="00A86F5B">
          <w:rPr>
            <w:rFonts w:ascii="Arial" w:hAnsi="Arial" w:cs="Arial"/>
            <w:b/>
            <w:sz w:val="24"/>
            <w:szCs w:val="24"/>
            <w:lang w:val="es-ES_tradnl"/>
          </w:rPr>
          <w:t>LA DIRECCIÓN DE</w:t>
        </w:r>
      </w:smartTag>
    </w:p>
    <w:p w:rsidR="007F059D" w:rsidRPr="00A86F5B" w:rsidRDefault="007F059D" w:rsidP="007F059D">
      <w:pPr>
        <w:spacing w:after="240" w:line="360" w:lineRule="auto"/>
        <w:jc w:val="center"/>
        <w:rPr>
          <w:rFonts w:ascii="Arial" w:hAnsi="Arial" w:cs="Arial"/>
          <w:b/>
          <w:sz w:val="24"/>
          <w:szCs w:val="24"/>
          <w:lang w:val="es-ES_tradnl"/>
        </w:rPr>
      </w:pPr>
      <w:r w:rsidRPr="00A86F5B">
        <w:rPr>
          <w:rFonts w:ascii="Arial" w:hAnsi="Arial" w:cs="Arial"/>
          <w:b/>
          <w:sz w:val="24"/>
          <w:szCs w:val="24"/>
          <w:lang w:val="es-ES_tradnl"/>
        </w:rPr>
        <w:t>DESARROLLO LEGISLATIVO Y CONTROL NORMATIVO</w:t>
      </w:r>
    </w:p>
    <w:p w:rsidR="007F059D" w:rsidRDefault="007F059D" w:rsidP="007F059D">
      <w:pPr>
        <w:spacing w:after="240" w:line="360" w:lineRule="auto"/>
        <w:jc w:val="both"/>
        <w:rPr>
          <w:rFonts w:ascii="Arial" w:hAnsi="Arial" w:cs="Arial"/>
          <w:b/>
          <w:sz w:val="24"/>
          <w:szCs w:val="24"/>
          <w:lang w:val="es-ES_tradnl"/>
        </w:rPr>
      </w:pPr>
      <w:r>
        <w:rPr>
          <w:rFonts w:ascii="Arial" w:hAnsi="Arial" w:cs="Arial"/>
          <w:b/>
          <w:sz w:val="24"/>
          <w:szCs w:val="24"/>
          <w:lang w:val="es-ES_tradnl"/>
        </w:rPr>
        <w:t xml:space="preserve">Ref.: 92/2014 IL </w:t>
      </w:r>
    </w:p>
    <w:p w:rsidR="007F059D" w:rsidRPr="00A86F5B" w:rsidRDefault="007F059D" w:rsidP="007F059D">
      <w:pPr>
        <w:spacing w:after="240" w:line="360" w:lineRule="auto"/>
        <w:jc w:val="both"/>
        <w:rPr>
          <w:rFonts w:ascii="Arial" w:hAnsi="Arial" w:cs="Arial"/>
          <w:b/>
          <w:sz w:val="24"/>
          <w:szCs w:val="24"/>
          <w:lang w:val="es-ES_tradnl"/>
        </w:rPr>
      </w:pPr>
    </w:p>
    <w:p w:rsidR="007F059D" w:rsidRDefault="007F059D" w:rsidP="007F059D">
      <w:pPr>
        <w:spacing w:after="240" w:line="360" w:lineRule="auto"/>
        <w:jc w:val="both"/>
        <w:rPr>
          <w:rFonts w:ascii="Arial" w:hAnsi="Arial" w:cs="Arial"/>
          <w:sz w:val="24"/>
          <w:szCs w:val="24"/>
          <w:lang w:val="es-ES_tradnl"/>
        </w:rPr>
      </w:pPr>
      <w:r w:rsidRPr="00A86F5B">
        <w:rPr>
          <w:rFonts w:ascii="Arial" w:hAnsi="Arial" w:cs="Arial"/>
          <w:b/>
          <w:sz w:val="24"/>
          <w:szCs w:val="24"/>
          <w:lang w:val="es-ES_tradnl"/>
        </w:rPr>
        <w:t xml:space="preserve">OBJETO DEL INFORME: </w:t>
      </w:r>
      <w:r>
        <w:rPr>
          <w:rFonts w:ascii="Arial" w:hAnsi="Arial" w:cs="Arial"/>
          <w:sz w:val="24"/>
          <w:szCs w:val="24"/>
          <w:lang w:val="es-ES_tradnl"/>
        </w:rPr>
        <w:t>propuesta</w:t>
      </w:r>
      <w:r w:rsidRPr="00A56925">
        <w:rPr>
          <w:rFonts w:ascii="Arial" w:hAnsi="Arial" w:cs="Arial"/>
          <w:sz w:val="24"/>
          <w:szCs w:val="24"/>
          <w:lang w:val="es-ES_tradnl"/>
        </w:rPr>
        <w:t xml:space="preserve"> </w:t>
      </w:r>
      <w:r>
        <w:rPr>
          <w:rFonts w:ascii="Arial" w:hAnsi="Arial" w:cs="Arial"/>
          <w:sz w:val="24"/>
          <w:szCs w:val="24"/>
          <w:lang w:val="es-ES_tradnl"/>
        </w:rPr>
        <w:t>de convenio de colaboración entre la Diputación Foral de Bizkaia y la Administración General de la CAPV para el establecimiento del punto de información turística del aeropuerto de Bilbao como punto de recogida de la tarjeta Bilbao Bizkaia Card.</w:t>
      </w:r>
    </w:p>
    <w:p w:rsidR="007F059D" w:rsidRPr="00A86F5B" w:rsidRDefault="007F059D" w:rsidP="007F059D">
      <w:pPr>
        <w:spacing w:after="240" w:line="360" w:lineRule="auto"/>
        <w:jc w:val="both"/>
        <w:rPr>
          <w:rFonts w:ascii="Arial" w:hAnsi="Arial" w:cs="Arial"/>
          <w:sz w:val="24"/>
          <w:szCs w:val="24"/>
          <w:lang w:val="es-ES_tradnl"/>
        </w:rPr>
      </w:pPr>
    </w:p>
    <w:p w:rsidR="007F059D" w:rsidRPr="00A86F5B" w:rsidRDefault="007F059D" w:rsidP="007F059D">
      <w:pPr>
        <w:spacing w:after="240" w:line="360" w:lineRule="auto"/>
        <w:jc w:val="both"/>
        <w:rPr>
          <w:rFonts w:ascii="Arial" w:hAnsi="Arial" w:cs="Arial"/>
          <w:sz w:val="24"/>
          <w:szCs w:val="24"/>
        </w:rPr>
      </w:pPr>
      <w:r w:rsidRPr="00A86F5B">
        <w:rPr>
          <w:rFonts w:ascii="Arial" w:hAnsi="Arial" w:cs="Arial"/>
          <w:b/>
          <w:sz w:val="24"/>
          <w:szCs w:val="24"/>
          <w:lang w:val="es-ES_tradnl"/>
        </w:rPr>
        <w:t xml:space="preserve">NORMAS EN VIRTUD DE LAS CUALES SE EMITE ESTE INFORME: </w:t>
      </w:r>
      <w:r w:rsidRPr="00A86F5B">
        <w:rPr>
          <w:rFonts w:ascii="Arial" w:hAnsi="Arial" w:cs="Arial"/>
          <w:sz w:val="24"/>
          <w:szCs w:val="24"/>
        </w:rPr>
        <w:t xml:space="preserve">art. 13.1.c) </w:t>
      </w:r>
      <w:r>
        <w:rPr>
          <w:rFonts w:ascii="Arial" w:hAnsi="Arial" w:cs="Arial"/>
          <w:sz w:val="24"/>
          <w:szCs w:val="24"/>
        </w:rPr>
        <w:t>del Decreto</w:t>
      </w:r>
      <w:r w:rsidRPr="00A86F5B">
        <w:rPr>
          <w:rFonts w:ascii="Arial" w:hAnsi="Arial" w:cs="Arial"/>
          <w:sz w:val="24"/>
          <w:szCs w:val="24"/>
        </w:rPr>
        <w:t xml:space="preserve"> 188/2013, por el que se establece la estructura orgánica y funcional del Departamento de Administración Pública y Justicia y Administración Pública (BOPV 74; 18-04-2013), a tenor del cual </w:t>
      </w:r>
      <w:r w:rsidRPr="00A86F5B">
        <w:rPr>
          <w:rFonts w:ascii="Arial" w:hAnsi="Arial" w:cs="Arial"/>
          <w:i/>
          <w:sz w:val="24"/>
          <w:szCs w:val="24"/>
        </w:rPr>
        <w:t xml:space="preserve">“La Dirección de Desarrollo Legislativo y Control Normativo ejercerá… El control interno de legalidad de los Anteproyectos de Ley y de </w:t>
      </w:r>
      <w:bookmarkStart w:id="0" w:name="_GoBack"/>
      <w:r w:rsidRPr="00A86F5B">
        <w:rPr>
          <w:rFonts w:ascii="Arial" w:hAnsi="Arial" w:cs="Arial"/>
          <w:i/>
          <w:sz w:val="24"/>
          <w:szCs w:val="24"/>
        </w:rPr>
        <w:t xml:space="preserve">los </w:t>
      </w:r>
      <w:bookmarkEnd w:id="0"/>
      <w:r w:rsidRPr="00A86F5B">
        <w:rPr>
          <w:rFonts w:ascii="Arial" w:hAnsi="Arial" w:cs="Arial"/>
          <w:i/>
          <w:sz w:val="24"/>
          <w:szCs w:val="24"/>
        </w:rPr>
        <w:t>proyectos de disposiciones reglamentarias de contenido normativo que no estén reservados a la Comisión Jurídica Asesora de Euskadi y de aquellos otros asuntos que le atribuya el Consejo de Gobierno”</w:t>
      </w:r>
      <w:r w:rsidRPr="00A86F5B">
        <w:rPr>
          <w:rFonts w:ascii="Arial" w:hAnsi="Arial" w:cs="Arial"/>
          <w:sz w:val="24"/>
          <w:szCs w:val="24"/>
        </w:rPr>
        <w:t xml:space="preserve">; </w:t>
      </w:r>
      <w:r w:rsidRPr="00A86F5B">
        <w:rPr>
          <w:rFonts w:ascii="Arial" w:hAnsi="Arial" w:cs="Arial"/>
          <w:sz w:val="24"/>
          <w:szCs w:val="24"/>
          <w:lang w:val="es-ES_tradnl"/>
        </w:rPr>
        <w:t xml:space="preserve">y, el Acuerdo de Consejo de Gobierno, de </w:t>
      </w:r>
      <w:r>
        <w:rPr>
          <w:rFonts w:ascii="Arial" w:hAnsi="Arial" w:cs="Arial"/>
          <w:sz w:val="24"/>
          <w:szCs w:val="24"/>
          <w:lang w:val="es-ES_tradnl"/>
        </w:rPr>
        <w:t>9 de enero de 1996</w:t>
      </w:r>
      <w:r w:rsidRPr="00A86F5B">
        <w:rPr>
          <w:rFonts w:ascii="Arial" w:hAnsi="Arial" w:cs="Arial"/>
          <w:sz w:val="24"/>
          <w:szCs w:val="24"/>
          <w:lang w:val="es-ES_tradnl"/>
        </w:rPr>
        <w:t xml:space="preserve">, </w:t>
      </w:r>
      <w:r>
        <w:rPr>
          <w:rFonts w:ascii="Arial" w:hAnsi="Arial" w:cs="Arial"/>
          <w:sz w:val="24"/>
          <w:szCs w:val="24"/>
          <w:lang w:val="es-ES_tradnl"/>
        </w:rPr>
        <w:t>por el que se determinan los convenios que deben ser autorizados por el Consejo de Gobierno.</w:t>
      </w:r>
    </w:p>
    <w:p w:rsidR="007F059D" w:rsidRPr="00A86F5B" w:rsidRDefault="007F059D" w:rsidP="007F059D">
      <w:pPr>
        <w:spacing w:after="240" w:line="360" w:lineRule="auto"/>
        <w:jc w:val="both"/>
        <w:rPr>
          <w:rFonts w:ascii="Arial" w:hAnsi="Arial" w:cs="Arial"/>
          <w:b/>
          <w:sz w:val="24"/>
          <w:szCs w:val="24"/>
          <w:lang w:val="es-ES_tradnl"/>
        </w:rPr>
      </w:pPr>
    </w:p>
    <w:p w:rsidR="007F059D" w:rsidRPr="00A86F5B" w:rsidRDefault="007F059D" w:rsidP="007F059D">
      <w:pPr>
        <w:pStyle w:val="Textoindependiente"/>
        <w:tabs>
          <w:tab w:val="left" w:pos="8505"/>
        </w:tabs>
        <w:spacing w:after="240"/>
        <w:rPr>
          <w:rFonts w:cs="Arial"/>
          <w:b w:val="0"/>
          <w:sz w:val="24"/>
          <w:szCs w:val="24"/>
          <w:lang w:val="es-ES_tradnl"/>
        </w:rPr>
      </w:pPr>
      <w:r w:rsidRPr="00A86F5B">
        <w:rPr>
          <w:rFonts w:cs="Arial"/>
          <w:sz w:val="24"/>
          <w:szCs w:val="24"/>
          <w:lang w:val="es-ES_tradnl" w:eastAsia="es-ES_tradnl"/>
        </w:rPr>
        <w:t>PROCEDIMIENTO</w:t>
      </w:r>
      <w:r w:rsidRPr="00A86F5B">
        <w:rPr>
          <w:rFonts w:cs="Arial"/>
          <w:sz w:val="24"/>
          <w:szCs w:val="24"/>
          <w:lang w:val="es-ES_tradnl"/>
        </w:rPr>
        <w:t xml:space="preserve"> DE ELABORACIÓN DEL PROYECTO DE </w:t>
      </w:r>
      <w:r>
        <w:rPr>
          <w:rFonts w:cs="Arial"/>
          <w:sz w:val="24"/>
          <w:szCs w:val="24"/>
          <w:lang w:val="es-ES_tradnl"/>
        </w:rPr>
        <w:t>CONVENIO</w:t>
      </w:r>
      <w:r w:rsidRPr="00A86F5B">
        <w:rPr>
          <w:rFonts w:cs="Arial"/>
          <w:sz w:val="24"/>
          <w:szCs w:val="24"/>
          <w:lang w:val="es-ES_tradnl"/>
        </w:rPr>
        <w:t xml:space="preserve">: </w:t>
      </w:r>
      <w:r w:rsidRPr="00A86F5B">
        <w:rPr>
          <w:rFonts w:cs="Arial"/>
          <w:b w:val="0"/>
          <w:sz w:val="24"/>
          <w:szCs w:val="24"/>
          <w:lang w:val="es-ES_tradnl"/>
        </w:rPr>
        <w:t xml:space="preserve">es conforme a lo previsto en </w:t>
      </w:r>
      <w:r>
        <w:rPr>
          <w:rFonts w:cs="Arial"/>
          <w:b w:val="0"/>
          <w:sz w:val="24"/>
          <w:szCs w:val="24"/>
          <w:lang w:val="es-ES_tradnl"/>
        </w:rPr>
        <w:t xml:space="preserve">el </w:t>
      </w:r>
      <w:r w:rsidRPr="00E44F50">
        <w:rPr>
          <w:rFonts w:cs="Arial"/>
          <w:b w:val="0"/>
          <w:sz w:val="24"/>
          <w:szCs w:val="24"/>
          <w:lang w:val="es-ES_tradnl"/>
        </w:rPr>
        <w:t xml:space="preserve">Acuerdo de Consejo de Gobierno, de 9 de enero de 1996, por el que se determinan los convenios que deben ser autorizados por </w:t>
      </w:r>
      <w:r w:rsidRPr="00E44F50">
        <w:rPr>
          <w:rFonts w:cs="Arial"/>
          <w:b w:val="0"/>
          <w:sz w:val="24"/>
          <w:szCs w:val="24"/>
          <w:lang w:val="es-ES_tradnl"/>
        </w:rPr>
        <w:lastRenderedPageBreak/>
        <w:t>el Consejo de Gobierno</w:t>
      </w:r>
      <w:r>
        <w:rPr>
          <w:rFonts w:cs="Arial"/>
          <w:b w:val="0"/>
          <w:sz w:val="24"/>
          <w:szCs w:val="24"/>
          <w:lang w:val="es-ES_tradnl"/>
        </w:rPr>
        <w:t xml:space="preserve"> y se regula la negociación, tramitación, suscripción, publicación y seguimiento de los mismos</w:t>
      </w:r>
      <w:r w:rsidRPr="00A86F5B">
        <w:rPr>
          <w:rFonts w:cs="Arial"/>
          <w:b w:val="0"/>
          <w:sz w:val="24"/>
          <w:szCs w:val="24"/>
          <w:lang w:val="es-ES_tradnl"/>
        </w:rPr>
        <w:t>.</w:t>
      </w:r>
    </w:p>
    <w:p w:rsidR="007F059D" w:rsidRDefault="007F059D" w:rsidP="007F059D">
      <w:pPr>
        <w:pStyle w:val="Textoindependiente"/>
        <w:tabs>
          <w:tab w:val="left" w:pos="8505"/>
        </w:tabs>
        <w:spacing w:after="240"/>
        <w:rPr>
          <w:rFonts w:cs="Arial"/>
          <w:b w:val="0"/>
          <w:sz w:val="24"/>
          <w:szCs w:val="24"/>
          <w:lang w:val="es-ES_tradnl" w:eastAsia="es-ES_tradnl"/>
        </w:rPr>
      </w:pPr>
    </w:p>
    <w:p w:rsidR="007F059D" w:rsidRDefault="007F059D" w:rsidP="007F059D">
      <w:pPr>
        <w:pStyle w:val="Textoindependiente"/>
        <w:tabs>
          <w:tab w:val="left" w:pos="8505"/>
        </w:tabs>
        <w:spacing w:after="240"/>
        <w:rPr>
          <w:rFonts w:cs="Arial"/>
          <w:b w:val="0"/>
          <w:sz w:val="24"/>
          <w:szCs w:val="24"/>
          <w:lang w:val="es-ES_tradnl"/>
        </w:rPr>
      </w:pPr>
      <w:r>
        <w:rPr>
          <w:rFonts w:cs="Arial"/>
          <w:sz w:val="24"/>
          <w:szCs w:val="24"/>
          <w:lang w:val="es-ES_tradnl"/>
        </w:rPr>
        <w:t xml:space="preserve">OBSERVACIONES: </w:t>
      </w:r>
      <w:r>
        <w:rPr>
          <w:rFonts w:cs="Arial"/>
          <w:b w:val="0"/>
          <w:sz w:val="24"/>
          <w:szCs w:val="24"/>
          <w:lang w:val="es-ES_tradnl"/>
        </w:rPr>
        <w:t xml:space="preserve">la propuesta de convenio tiene por </w:t>
      </w:r>
      <w:r w:rsidRPr="00010209">
        <w:rPr>
          <w:rFonts w:cs="Arial"/>
          <w:b w:val="0"/>
          <w:sz w:val="24"/>
          <w:szCs w:val="24"/>
          <w:lang w:val="es-ES_tradnl"/>
        </w:rPr>
        <w:t>objeto sentar las bases de colaboración entre la Diputación Foral de Bizkaia, a través de la Dirección General de Turismo y Promoción Exterior del Departamento de Promoción Económica y la Administración General de la Comunidad Autónoma del País Vasco Gobierno Vasco, a través de la Viceconsejería de Comercio y Turismo para el establecimiento del Punto de Información Turística del Aeropuerto de Bilbao como punto de recogida de la</w:t>
      </w:r>
      <w:r>
        <w:rPr>
          <w:rFonts w:cs="Arial"/>
          <w:b w:val="0"/>
          <w:sz w:val="24"/>
          <w:szCs w:val="24"/>
          <w:lang w:val="es-ES_tradnl"/>
        </w:rPr>
        <w:t xml:space="preserve"> tarjeta Bilbao Bizkaia Card.</w:t>
      </w:r>
    </w:p>
    <w:p w:rsidR="007F059D" w:rsidRDefault="007F059D" w:rsidP="007F059D">
      <w:pPr>
        <w:pStyle w:val="Textoindependiente"/>
        <w:tabs>
          <w:tab w:val="left" w:pos="8505"/>
        </w:tabs>
        <w:spacing w:after="240"/>
        <w:rPr>
          <w:rFonts w:cs="Arial"/>
          <w:b w:val="0"/>
          <w:sz w:val="24"/>
          <w:szCs w:val="24"/>
          <w:lang w:val="es-ES_tradnl"/>
        </w:rPr>
      </w:pPr>
    </w:p>
    <w:p w:rsidR="007F059D" w:rsidRDefault="007F059D" w:rsidP="007F059D">
      <w:pPr>
        <w:pStyle w:val="Textoindependiente"/>
        <w:tabs>
          <w:tab w:val="left" w:pos="8505"/>
        </w:tabs>
        <w:spacing w:after="240"/>
        <w:rPr>
          <w:rFonts w:cs="Arial"/>
          <w:b w:val="0"/>
          <w:sz w:val="24"/>
          <w:szCs w:val="24"/>
          <w:lang w:val="es-ES_tradnl"/>
        </w:rPr>
      </w:pPr>
      <w:r>
        <w:rPr>
          <w:rFonts w:cs="Arial"/>
          <w:b w:val="0"/>
          <w:sz w:val="24"/>
          <w:szCs w:val="24"/>
          <w:lang w:val="es-ES_tradnl"/>
        </w:rPr>
        <w:t xml:space="preserve">En virtud del mismo, el </w:t>
      </w:r>
      <w:r w:rsidRPr="00EE74B7">
        <w:rPr>
          <w:rFonts w:cs="Arial"/>
          <w:b w:val="0"/>
          <w:sz w:val="24"/>
          <w:szCs w:val="24"/>
          <w:lang w:val="es-ES_tradnl"/>
        </w:rPr>
        <w:t xml:space="preserve">Gobierno Vasco </w:t>
      </w:r>
      <w:r>
        <w:rPr>
          <w:rFonts w:cs="Arial"/>
          <w:b w:val="0"/>
          <w:sz w:val="24"/>
          <w:szCs w:val="24"/>
          <w:lang w:val="es-ES_tradnl"/>
        </w:rPr>
        <w:t xml:space="preserve">se encargará </w:t>
      </w:r>
      <w:r w:rsidRPr="00EE74B7">
        <w:rPr>
          <w:rFonts w:cs="Arial"/>
          <w:b w:val="0"/>
          <w:sz w:val="24"/>
          <w:szCs w:val="24"/>
          <w:lang w:val="eu-ES"/>
        </w:rPr>
        <w:t xml:space="preserve"> de la </w:t>
      </w:r>
      <w:proofErr w:type="spellStart"/>
      <w:r w:rsidRPr="00EE74B7">
        <w:rPr>
          <w:rFonts w:cs="Arial"/>
          <w:b w:val="0"/>
          <w:sz w:val="24"/>
          <w:szCs w:val="24"/>
          <w:lang w:val="eu-ES"/>
        </w:rPr>
        <w:t>gestión</w:t>
      </w:r>
      <w:proofErr w:type="spellEnd"/>
      <w:r w:rsidRPr="00EE74B7">
        <w:rPr>
          <w:rFonts w:cs="Arial"/>
          <w:b w:val="0"/>
          <w:sz w:val="24"/>
          <w:szCs w:val="24"/>
          <w:lang w:val="eu-ES"/>
        </w:rPr>
        <w:t xml:space="preserve"> del </w:t>
      </w:r>
      <w:proofErr w:type="spellStart"/>
      <w:r w:rsidRPr="00EE74B7">
        <w:rPr>
          <w:rFonts w:cs="Arial"/>
          <w:b w:val="0"/>
          <w:sz w:val="24"/>
          <w:szCs w:val="24"/>
          <w:lang w:val="eu-ES"/>
        </w:rPr>
        <w:t>Punto</w:t>
      </w:r>
      <w:proofErr w:type="spellEnd"/>
      <w:r w:rsidRPr="00EE74B7">
        <w:rPr>
          <w:rFonts w:cs="Arial"/>
          <w:b w:val="0"/>
          <w:sz w:val="24"/>
          <w:szCs w:val="24"/>
          <w:lang w:val="eu-ES"/>
        </w:rPr>
        <w:t xml:space="preserve"> de </w:t>
      </w:r>
      <w:proofErr w:type="spellStart"/>
      <w:r w:rsidRPr="00EE74B7">
        <w:rPr>
          <w:rFonts w:cs="Arial"/>
          <w:b w:val="0"/>
          <w:sz w:val="24"/>
          <w:szCs w:val="24"/>
          <w:lang w:val="eu-ES"/>
        </w:rPr>
        <w:t>Información</w:t>
      </w:r>
      <w:proofErr w:type="spellEnd"/>
      <w:r w:rsidRPr="00EE74B7">
        <w:rPr>
          <w:rFonts w:cs="Arial"/>
          <w:b w:val="0"/>
          <w:sz w:val="24"/>
          <w:szCs w:val="24"/>
          <w:lang w:val="eu-ES"/>
        </w:rPr>
        <w:t xml:space="preserve"> </w:t>
      </w:r>
      <w:proofErr w:type="spellStart"/>
      <w:r w:rsidRPr="00EE74B7">
        <w:rPr>
          <w:rFonts w:cs="Arial"/>
          <w:b w:val="0"/>
          <w:sz w:val="24"/>
          <w:szCs w:val="24"/>
          <w:lang w:val="eu-ES"/>
        </w:rPr>
        <w:t>Turística</w:t>
      </w:r>
      <w:proofErr w:type="spellEnd"/>
      <w:r w:rsidRPr="00EE74B7">
        <w:rPr>
          <w:rFonts w:cs="Arial"/>
          <w:b w:val="0"/>
          <w:sz w:val="24"/>
          <w:szCs w:val="24"/>
          <w:lang w:val="eu-ES"/>
        </w:rPr>
        <w:t xml:space="preserve"> del </w:t>
      </w:r>
      <w:proofErr w:type="spellStart"/>
      <w:r w:rsidRPr="00EE74B7">
        <w:rPr>
          <w:rFonts w:cs="Arial"/>
          <w:b w:val="0"/>
          <w:sz w:val="24"/>
          <w:szCs w:val="24"/>
          <w:lang w:val="eu-ES"/>
        </w:rPr>
        <w:t>Aeropuerto</w:t>
      </w:r>
      <w:proofErr w:type="spellEnd"/>
      <w:r w:rsidRPr="00EE74B7">
        <w:rPr>
          <w:rFonts w:cs="Arial"/>
          <w:b w:val="0"/>
          <w:sz w:val="24"/>
          <w:szCs w:val="24"/>
          <w:lang w:val="eu-ES"/>
        </w:rPr>
        <w:t xml:space="preserve"> de Bilbao </w:t>
      </w:r>
      <w:proofErr w:type="spellStart"/>
      <w:r w:rsidRPr="00EE74B7">
        <w:rPr>
          <w:rFonts w:cs="Arial"/>
          <w:b w:val="0"/>
          <w:sz w:val="24"/>
          <w:szCs w:val="24"/>
          <w:lang w:val="eu-ES"/>
        </w:rPr>
        <w:t>que</w:t>
      </w:r>
      <w:proofErr w:type="spellEnd"/>
      <w:r w:rsidRPr="00EE74B7">
        <w:rPr>
          <w:rFonts w:cs="Arial"/>
          <w:b w:val="0"/>
          <w:sz w:val="24"/>
          <w:szCs w:val="24"/>
          <w:lang w:val="eu-ES"/>
        </w:rPr>
        <w:t xml:space="preserve">, </w:t>
      </w:r>
      <w:proofErr w:type="spellStart"/>
      <w:r w:rsidRPr="00EE74B7">
        <w:rPr>
          <w:rFonts w:cs="Arial"/>
          <w:b w:val="0"/>
          <w:sz w:val="24"/>
          <w:szCs w:val="24"/>
          <w:lang w:val="eu-ES"/>
        </w:rPr>
        <w:t>en</w:t>
      </w:r>
      <w:proofErr w:type="spellEnd"/>
      <w:r w:rsidRPr="00EE74B7">
        <w:rPr>
          <w:rFonts w:cs="Arial"/>
          <w:b w:val="0"/>
          <w:sz w:val="24"/>
          <w:szCs w:val="24"/>
          <w:lang w:val="eu-ES"/>
        </w:rPr>
        <w:t xml:space="preserve"> </w:t>
      </w:r>
      <w:proofErr w:type="spellStart"/>
      <w:r w:rsidRPr="00EE74B7">
        <w:rPr>
          <w:rFonts w:cs="Arial"/>
          <w:b w:val="0"/>
          <w:sz w:val="24"/>
          <w:szCs w:val="24"/>
          <w:lang w:val="eu-ES"/>
        </w:rPr>
        <w:t>virtud</w:t>
      </w:r>
      <w:proofErr w:type="spellEnd"/>
      <w:r w:rsidRPr="00EE74B7">
        <w:rPr>
          <w:rFonts w:cs="Arial"/>
          <w:b w:val="0"/>
          <w:sz w:val="24"/>
          <w:szCs w:val="24"/>
          <w:lang w:val="eu-ES"/>
        </w:rPr>
        <w:t xml:space="preserve"> del presente convenio </w:t>
      </w:r>
      <w:proofErr w:type="spellStart"/>
      <w:r w:rsidRPr="00EE74B7">
        <w:rPr>
          <w:rFonts w:cs="Arial"/>
          <w:b w:val="0"/>
          <w:sz w:val="24"/>
          <w:szCs w:val="24"/>
          <w:lang w:val="eu-ES"/>
        </w:rPr>
        <w:t>se</w:t>
      </w:r>
      <w:proofErr w:type="spellEnd"/>
      <w:r w:rsidRPr="00EE74B7">
        <w:rPr>
          <w:rFonts w:cs="Arial"/>
          <w:b w:val="0"/>
          <w:sz w:val="24"/>
          <w:szCs w:val="24"/>
          <w:lang w:val="eu-ES"/>
        </w:rPr>
        <w:t xml:space="preserve"> </w:t>
      </w:r>
      <w:proofErr w:type="spellStart"/>
      <w:r w:rsidRPr="00EE74B7">
        <w:rPr>
          <w:rFonts w:cs="Arial"/>
          <w:b w:val="0"/>
          <w:sz w:val="24"/>
          <w:szCs w:val="24"/>
          <w:lang w:val="eu-ES"/>
        </w:rPr>
        <w:t>constituye</w:t>
      </w:r>
      <w:proofErr w:type="spellEnd"/>
      <w:r w:rsidRPr="00EE74B7">
        <w:rPr>
          <w:rFonts w:cs="Arial"/>
          <w:b w:val="0"/>
          <w:sz w:val="24"/>
          <w:szCs w:val="24"/>
          <w:lang w:val="eu-ES"/>
        </w:rPr>
        <w:t xml:space="preserve"> </w:t>
      </w:r>
      <w:proofErr w:type="spellStart"/>
      <w:r w:rsidRPr="00EE74B7">
        <w:rPr>
          <w:rFonts w:cs="Arial"/>
          <w:b w:val="0"/>
          <w:sz w:val="24"/>
          <w:szCs w:val="24"/>
          <w:lang w:val="eu-ES"/>
        </w:rPr>
        <w:t>también</w:t>
      </w:r>
      <w:proofErr w:type="spellEnd"/>
      <w:r w:rsidRPr="00EE74B7">
        <w:rPr>
          <w:rFonts w:cs="Arial"/>
          <w:b w:val="0"/>
          <w:sz w:val="24"/>
          <w:szCs w:val="24"/>
          <w:lang w:val="eu-ES"/>
        </w:rPr>
        <w:t xml:space="preserve"> </w:t>
      </w:r>
      <w:proofErr w:type="spellStart"/>
      <w:r w:rsidRPr="00EE74B7">
        <w:rPr>
          <w:rFonts w:cs="Arial"/>
          <w:b w:val="0"/>
          <w:sz w:val="24"/>
          <w:szCs w:val="24"/>
          <w:lang w:val="eu-ES"/>
        </w:rPr>
        <w:t>como</w:t>
      </w:r>
      <w:proofErr w:type="spellEnd"/>
      <w:r w:rsidRPr="00EE74B7">
        <w:rPr>
          <w:rFonts w:cs="Arial"/>
          <w:b w:val="0"/>
          <w:sz w:val="24"/>
          <w:szCs w:val="24"/>
          <w:lang w:val="eu-ES"/>
        </w:rPr>
        <w:t xml:space="preserve"> </w:t>
      </w:r>
      <w:proofErr w:type="spellStart"/>
      <w:r w:rsidRPr="00EE74B7">
        <w:rPr>
          <w:rFonts w:cs="Arial"/>
          <w:b w:val="0"/>
          <w:sz w:val="24"/>
          <w:szCs w:val="24"/>
          <w:lang w:val="eu-ES"/>
        </w:rPr>
        <w:t>punto</w:t>
      </w:r>
      <w:proofErr w:type="spellEnd"/>
      <w:r w:rsidRPr="00EE74B7">
        <w:rPr>
          <w:rFonts w:cs="Arial"/>
          <w:b w:val="0"/>
          <w:sz w:val="24"/>
          <w:szCs w:val="24"/>
          <w:lang w:val="eu-ES"/>
        </w:rPr>
        <w:t xml:space="preserve"> de </w:t>
      </w:r>
      <w:proofErr w:type="spellStart"/>
      <w:r w:rsidRPr="00EE74B7">
        <w:rPr>
          <w:rFonts w:cs="Arial"/>
          <w:b w:val="0"/>
          <w:sz w:val="24"/>
          <w:szCs w:val="24"/>
          <w:lang w:val="eu-ES"/>
        </w:rPr>
        <w:t>recogida</w:t>
      </w:r>
      <w:proofErr w:type="spellEnd"/>
      <w:r w:rsidRPr="00EE74B7">
        <w:rPr>
          <w:rFonts w:cs="Arial"/>
          <w:b w:val="0"/>
          <w:sz w:val="24"/>
          <w:szCs w:val="24"/>
          <w:lang w:val="eu-ES"/>
        </w:rPr>
        <w:t xml:space="preserve"> de </w:t>
      </w:r>
      <w:proofErr w:type="spellStart"/>
      <w:r w:rsidRPr="00EE74B7">
        <w:rPr>
          <w:rFonts w:cs="Arial"/>
          <w:b w:val="0"/>
          <w:sz w:val="24"/>
          <w:szCs w:val="24"/>
          <w:lang w:val="eu-ES"/>
        </w:rPr>
        <w:t>las</w:t>
      </w:r>
      <w:proofErr w:type="spellEnd"/>
      <w:r w:rsidRPr="00EE74B7">
        <w:rPr>
          <w:rFonts w:cs="Arial"/>
          <w:b w:val="0"/>
          <w:sz w:val="24"/>
          <w:szCs w:val="24"/>
          <w:lang w:val="eu-ES"/>
        </w:rPr>
        <w:t xml:space="preserve"> </w:t>
      </w:r>
      <w:proofErr w:type="spellStart"/>
      <w:r w:rsidRPr="00EE74B7">
        <w:rPr>
          <w:rFonts w:cs="Arial"/>
          <w:b w:val="0"/>
          <w:sz w:val="24"/>
          <w:szCs w:val="24"/>
          <w:lang w:val="eu-ES"/>
        </w:rPr>
        <w:t>tarjetas</w:t>
      </w:r>
      <w:proofErr w:type="spellEnd"/>
      <w:r w:rsidRPr="00EE74B7">
        <w:rPr>
          <w:rFonts w:cs="Arial"/>
          <w:b w:val="0"/>
          <w:sz w:val="24"/>
          <w:szCs w:val="24"/>
          <w:lang w:val="eu-ES"/>
        </w:rPr>
        <w:t xml:space="preserve"> BBCard </w:t>
      </w:r>
      <w:proofErr w:type="spellStart"/>
      <w:r w:rsidRPr="00EE74B7">
        <w:rPr>
          <w:rFonts w:cs="Arial"/>
          <w:b w:val="0"/>
          <w:sz w:val="24"/>
          <w:szCs w:val="24"/>
          <w:lang w:val="eu-ES"/>
        </w:rPr>
        <w:t>previamente</w:t>
      </w:r>
      <w:proofErr w:type="spellEnd"/>
      <w:r w:rsidRPr="00EE74B7">
        <w:rPr>
          <w:rFonts w:cs="Arial"/>
          <w:b w:val="0"/>
          <w:sz w:val="24"/>
          <w:szCs w:val="24"/>
          <w:lang w:val="eu-ES"/>
        </w:rPr>
        <w:t xml:space="preserve"> </w:t>
      </w:r>
      <w:proofErr w:type="spellStart"/>
      <w:r w:rsidRPr="00EE74B7">
        <w:rPr>
          <w:rFonts w:cs="Arial"/>
          <w:b w:val="0"/>
          <w:sz w:val="24"/>
          <w:szCs w:val="24"/>
          <w:lang w:val="eu-ES"/>
        </w:rPr>
        <w:t>comercializadas</w:t>
      </w:r>
      <w:proofErr w:type="spellEnd"/>
      <w:r w:rsidRPr="00EE74B7">
        <w:rPr>
          <w:rFonts w:cs="Arial"/>
          <w:b w:val="0"/>
          <w:sz w:val="24"/>
          <w:szCs w:val="24"/>
          <w:lang w:val="eu-ES"/>
        </w:rPr>
        <w:t xml:space="preserve"> a </w:t>
      </w:r>
      <w:proofErr w:type="spellStart"/>
      <w:r w:rsidRPr="00EE74B7">
        <w:rPr>
          <w:rFonts w:cs="Arial"/>
          <w:b w:val="0"/>
          <w:sz w:val="24"/>
          <w:szCs w:val="24"/>
          <w:lang w:val="eu-ES"/>
        </w:rPr>
        <w:t>través</w:t>
      </w:r>
      <w:proofErr w:type="spellEnd"/>
      <w:r w:rsidRPr="00EE74B7">
        <w:rPr>
          <w:rFonts w:cs="Arial"/>
          <w:b w:val="0"/>
          <w:sz w:val="24"/>
          <w:szCs w:val="24"/>
          <w:lang w:val="eu-ES"/>
        </w:rPr>
        <w:t xml:space="preserve"> de </w:t>
      </w:r>
      <w:proofErr w:type="spellStart"/>
      <w:r w:rsidRPr="00EE74B7">
        <w:rPr>
          <w:rFonts w:cs="Arial"/>
          <w:b w:val="0"/>
          <w:sz w:val="24"/>
          <w:szCs w:val="24"/>
          <w:lang w:val="eu-ES"/>
        </w:rPr>
        <w:t>fórmulas</w:t>
      </w:r>
      <w:proofErr w:type="spellEnd"/>
      <w:r w:rsidRPr="00EE74B7">
        <w:rPr>
          <w:rFonts w:cs="Arial"/>
          <w:b w:val="0"/>
          <w:sz w:val="24"/>
          <w:szCs w:val="24"/>
          <w:lang w:val="eu-ES"/>
        </w:rPr>
        <w:t xml:space="preserve"> </w:t>
      </w:r>
      <w:proofErr w:type="spellStart"/>
      <w:r w:rsidRPr="00EE74B7">
        <w:rPr>
          <w:rFonts w:cs="Arial"/>
          <w:b w:val="0"/>
          <w:sz w:val="24"/>
          <w:szCs w:val="24"/>
          <w:lang w:val="eu-ES"/>
        </w:rPr>
        <w:t>virtuales</w:t>
      </w:r>
      <w:proofErr w:type="spellEnd"/>
      <w:r w:rsidRPr="00EE74B7">
        <w:rPr>
          <w:rFonts w:cs="Arial"/>
          <w:b w:val="0"/>
          <w:sz w:val="24"/>
          <w:szCs w:val="24"/>
          <w:lang w:val="eu-ES"/>
        </w:rPr>
        <w:t xml:space="preserve"> de </w:t>
      </w:r>
      <w:proofErr w:type="spellStart"/>
      <w:r w:rsidRPr="00EE74B7">
        <w:rPr>
          <w:rFonts w:cs="Arial"/>
          <w:b w:val="0"/>
          <w:sz w:val="24"/>
          <w:szCs w:val="24"/>
          <w:lang w:val="eu-ES"/>
        </w:rPr>
        <w:t>venta</w:t>
      </w:r>
      <w:proofErr w:type="spellEnd"/>
    </w:p>
    <w:p w:rsidR="007F059D" w:rsidRDefault="007F059D" w:rsidP="007F059D">
      <w:pPr>
        <w:pStyle w:val="Textoindependiente"/>
        <w:tabs>
          <w:tab w:val="left" w:pos="8505"/>
        </w:tabs>
        <w:spacing w:after="240"/>
        <w:rPr>
          <w:rFonts w:cs="Arial"/>
          <w:b w:val="0"/>
          <w:sz w:val="24"/>
          <w:szCs w:val="24"/>
          <w:lang w:val="es-ES_tradnl"/>
        </w:rPr>
      </w:pPr>
    </w:p>
    <w:p w:rsidR="007F059D" w:rsidRDefault="007F059D" w:rsidP="007F059D">
      <w:pPr>
        <w:pStyle w:val="Textoindependiente"/>
        <w:tabs>
          <w:tab w:val="left" w:pos="8505"/>
        </w:tabs>
        <w:spacing w:after="240"/>
        <w:rPr>
          <w:rFonts w:cs="Arial"/>
          <w:b w:val="0"/>
          <w:sz w:val="24"/>
          <w:szCs w:val="24"/>
          <w:lang w:val="es-ES_tradnl"/>
        </w:rPr>
      </w:pPr>
      <w:r>
        <w:rPr>
          <w:rFonts w:cs="Arial"/>
          <w:b w:val="0"/>
          <w:sz w:val="24"/>
          <w:szCs w:val="24"/>
          <w:lang w:val="es-ES_tradnl"/>
        </w:rPr>
        <w:t xml:space="preserve">Se trata de un convenio de colaboración entre administraciones, previsto en los arts. 6 y 8 LRJ-PAC y, tal y como se señala en el informe jurídico del Departamento, excluido por ello </w:t>
      </w:r>
      <w:r w:rsidRPr="00AD3199">
        <w:rPr>
          <w:rFonts w:cs="Arial"/>
          <w:b w:val="0"/>
          <w:sz w:val="24"/>
          <w:szCs w:val="24"/>
          <w:lang w:val="es-ES_tradnl"/>
        </w:rPr>
        <w:t xml:space="preserve">del ámbito de aplicación del Real Decreto Legislativo 3/2011, de 14 de noviembre, por el que se aprueba el texto refundido de la Ley de Contratos del Sector Público (art. 4.1), sin perjuicio de su aplicación subsidiaria para resolver las dudas y lagunas que pudieran presentarse (art. 4.2) </w:t>
      </w:r>
    </w:p>
    <w:p w:rsidR="007F059D" w:rsidRDefault="007F059D" w:rsidP="007F059D">
      <w:pPr>
        <w:pStyle w:val="Textoindependiente"/>
        <w:tabs>
          <w:tab w:val="left" w:pos="8505"/>
        </w:tabs>
        <w:spacing w:after="240"/>
        <w:ind w:left="1440"/>
        <w:rPr>
          <w:rFonts w:cs="Arial"/>
          <w:b w:val="0"/>
          <w:sz w:val="24"/>
          <w:szCs w:val="24"/>
          <w:lang w:val="es-ES_tradnl"/>
        </w:rPr>
      </w:pPr>
    </w:p>
    <w:p w:rsidR="007F059D" w:rsidRDefault="007F059D" w:rsidP="007F059D">
      <w:pPr>
        <w:pStyle w:val="Textoindependiente"/>
        <w:tabs>
          <w:tab w:val="left" w:pos="8505"/>
        </w:tabs>
        <w:spacing w:after="240"/>
        <w:rPr>
          <w:rFonts w:cs="Arial"/>
          <w:b w:val="0"/>
          <w:sz w:val="24"/>
          <w:szCs w:val="24"/>
          <w:lang w:val="es-ES_tradnl"/>
        </w:rPr>
      </w:pPr>
      <w:r>
        <w:rPr>
          <w:rFonts w:cs="Arial"/>
          <w:b w:val="0"/>
          <w:sz w:val="24"/>
          <w:szCs w:val="24"/>
          <w:lang w:val="es-ES_tradnl"/>
        </w:rPr>
        <w:t xml:space="preserve">Aunque no es objeto de análisis en este informe, sino del informe de la Oficina de Control Económico del Departamento de Hacienda y Finanzas, al cual nos remitimos, cabe suponer que si bien el convenio no recoge cláusulas de contenido económico, la actividad que se realiza tendrá un coste económico </w:t>
      </w:r>
      <w:r>
        <w:rPr>
          <w:rFonts w:cs="Arial"/>
          <w:b w:val="0"/>
          <w:sz w:val="24"/>
          <w:szCs w:val="24"/>
          <w:lang w:val="es-ES_tradnl"/>
        </w:rPr>
        <w:lastRenderedPageBreak/>
        <w:t>dado que se adicionará a las que realiza el personal que preste sus servicios en el Punto de Información Turística del Aeropuerto de Bilbao.</w:t>
      </w:r>
    </w:p>
    <w:p w:rsidR="007F059D" w:rsidRPr="0004788E" w:rsidRDefault="007F059D" w:rsidP="007F059D">
      <w:pPr>
        <w:pStyle w:val="Textoindependiente"/>
        <w:tabs>
          <w:tab w:val="left" w:pos="8505"/>
        </w:tabs>
        <w:spacing w:after="240"/>
        <w:rPr>
          <w:rFonts w:cs="Arial"/>
          <w:b w:val="0"/>
          <w:sz w:val="24"/>
          <w:szCs w:val="24"/>
          <w:lang w:val="es-ES_tradnl"/>
        </w:rPr>
      </w:pPr>
    </w:p>
    <w:p w:rsidR="007F059D" w:rsidRDefault="007F059D" w:rsidP="007F059D">
      <w:pPr>
        <w:pStyle w:val="Textoindependiente"/>
        <w:tabs>
          <w:tab w:val="left" w:pos="8505"/>
        </w:tabs>
        <w:spacing w:after="240"/>
        <w:rPr>
          <w:rFonts w:cs="Arial"/>
          <w:b w:val="0"/>
          <w:sz w:val="24"/>
          <w:szCs w:val="24"/>
          <w:lang w:val="es-ES_tradnl"/>
        </w:rPr>
      </w:pPr>
      <w:r w:rsidRPr="0004788E">
        <w:rPr>
          <w:rFonts w:cs="Arial"/>
          <w:b w:val="0"/>
          <w:sz w:val="24"/>
          <w:szCs w:val="24"/>
          <w:lang w:val="es-ES_tradnl"/>
        </w:rPr>
        <w:t xml:space="preserve">La </w:t>
      </w:r>
      <w:r w:rsidRPr="0004788E">
        <w:rPr>
          <w:rFonts w:cs="Arial"/>
          <w:sz w:val="24"/>
          <w:szCs w:val="24"/>
          <w:lang w:val="es-ES_tradnl"/>
        </w:rPr>
        <w:t xml:space="preserve">cláusula cuarta de la propuesta de </w:t>
      </w:r>
      <w:r>
        <w:rPr>
          <w:rFonts w:cs="Arial"/>
          <w:sz w:val="24"/>
          <w:szCs w:val="24"/>
          <w:lang w:val="es-ES_tradnl"/>
        </w:rPr>
        <w:t>Convenio</w:t>
      </w:r>
      <w:r w:rsidRPr="0004788E">
        <w:rPr>
          <w:rFonts w:cs="Arial"/>
          <w:b w:val="0"/>
          <w:sz w:val="24"/>
          <w:szCs w:val="24"/>
          <w:lang w:val="es-ES_tradnl"/>
        </w:rPr>
        <w:t xml:space="preserve"> dice que </w:t>
      </w:r>
      <w:r w:rsidRPr="0004788E">
        <w:rPr>
          <w:rFonts w:cs="Arial"/>
          <w:b w:val="0"/>
          <w:i/>
          <w:sz w:val="24"/>
          <w:szCs w:val="24"/>
          <w:lang w:val="es-ES_tradnl"/>
        </w:rPr>
        <w:t>“En la medida en la que otros puntos de interés, susceptibles de ser lugares donde comercializar la menciona tarjeta, pasaran a ser objeto de la gestión de la referida Viceconsejería de Comercio y Turismo del Gobierno Vasco, el  inventario de puntos de recogida de las tarjetas BBCard recogido en el punto anterior se actualizaría directamente sin la necesidad de la formalización de un nuevo convenio de colaboración.”</w:t>
      </w:r>
      <w:r>
        <w:rPr>
          <w:rFonts w:cs="Arial"/>
          <w:i/>
          <w:sz w:val="24"/>
          <w:szCs w:val="24"/>
          <w:lang w:val="es-ES_tradnl"/>
        </w:rPr>
        <w:t xml:space="preserve"> </w:t>
      </w:r>
      <w:r w:rsidRPr="00AD3199">
        <w:rPr>
          <w:rFonts w:cs="Arial"/>
          <w:sz w:val="24"/>
          <w:szCs w:val="24"/>
          <w:lang w:val="es-ES_tradnl"/>
        </w:rPr>
        <w:t>En opinión de la letrada que suscribe, no hace falta la for</w:t>
      </w:r>
      <w:r>
        <w:rPr>
          <w:rFonts w:cs="Arial"/>
          <w:sz w:val="24"/>
          <w:szCs w:val="24"/>
          <w:lang w:val="es-ES_tradnl"/>
        </w:rPr>
        <w:t xml:space="preserve">malización de un nuevo convenio, </w:t>
      </w:r>
      <w:r w:rsidRPr="00AD3199">
        <w:rPr>
          <w:rFonts w:cs="Arial"/>
          <w:sz w:val="24"/>
          <w:szCs w:val="24"/>
          <w:lang w:val="es-ES_tradnl"/>
        </w:rPr>
        <w:t>pero</w:t>
      </w:r>
      <w:r>
        <w:rPr>
          <w:rFonts w:cs="Arial"/>
          <w:sz w:val="24"/>
          <w:szCs w:val="24"/>
          <w:lang w:val="es-ES_tradnl"/>
        </w:rPr>
        <w:t xml:space="preserve"> se debería prever </w:t>
      </w:r>
      <w:r w:rsidRPr="00AD3199">
        <w:rPr>
          <w:rFonts w:cs="Arial"/>
          <w:sz w:val="24"/>
          <w:szCs w:val="24"/>
          <w:lang w:val="es-ES_tradnl"/>
        </w:rPr>
        <w:t xml:space="preserve">la suscripción de la adenda correspondiente </w:t>
      </w:r>
      <w:r>
        <w:rPr>
          <w:rFonts w:cs="Arial"/>
          <w:sz w:val="24"/>
          <w:szCs w:val="24"/>
          <w:lang w:val="es-ES_tradnl"/>
        </w:rPr>
        <w:t xml:space="preserve">(art. 55.1 LRJ-PAC) por razones de seguridad jurídica y </w:t>
      </w:r>
      <w:r w:rsidRPr="00AD3199">
        <w:rPr>
          <w:rFonts w:cs="Arial"/>
          <w:sz w:val="24"/>
          <w:szCs w:val="24"/>
          <w:lang w:val="es-ES_tradnl"/>
        </w:rPr>
        <w:t>a efectos de un correcto seguimiento del convenio en el futuro</w:t>
      </w:r>
    </w:p>
    <w:p w:rsidR="007F059D" w:rsidRDefault="007F059D" w:rsidP="007F059D">
      <w:pPr>
        <w:pStyle w:val="Textoindependiente"/>
        <w:tabs>
          <w:tab w:val="left" w:pos="8505"/>
        </w:tabs>
        <w:spacing w:after="240"/>
        <w:rPr>
          <w:rFonts w:cs="Arial"/>
          <w:b w:val="0"/>
          <w:sz w:val="24"/>
          <w:szCs w:val="24"/>
          <w:lang w:val="es-ES_tradnl"/>
        </w:rPr>
      </w:pPr>
    </w:p>
    <w:p w:rsidR="007F059D" w:rsidRPr="00A86F5B" w:rsidRDefault="007F059D" w:rsidP="007F059D">
      <w:pPr>
        <w:pStyle w:val="Textoindependiente"/>
        <w:tabs>
          <w:tab w:val="left" w:pos="8505"/>
        </w:tabs>
        <w:spacing w:after="240"/>
        <w:rPr>
          <w:rFonts w:cs="Arial"/>
          <w:b w:val="0"/>
          <w:sz w:val="24"/>
          <w:szCs w:val="24"/>
          <w:lang w:val="es-ES_tradnl"/>
        </w:rPr>
      </w:pPr>
      <w:r w:rsidRPr="00A86F5B">
        <w:rPr>
          <w:rFonts w:cs="Arial"/>
          <w:sz w:val="24"/>
          <w:szCs w:val="24"/>
          <w:lang w:val="es-ES_tradnl"/>
        </w:rPr>
        <w:t xml:space="preserve">CONCLUSIÓN: </w:t>
      </w:r>
      <w:r w:rsidRPr="00A86F5B">
        <w:rPr>
          <w:rFonts w:cs="Arial"/>
          <w:b w:val="0"/>
          <w:sz w:val="24"/>
          <w:szCs w:val="24"/>
          <w:lang w:val="es-ES_tradnl"/>
        </w:rPr>
        <w:t xml:space="preserve">a la vista de lo expuesto, la letrada que suscribe concluye que, con </w:t>
      </w:r>
      <w:r>
        <w:rPr>
          <w:rFonts w:cs="Arial"/>
          <w:b w:val="0"/>
          <w:sz w:val="24"/>
          <w:szCs w:val="24"/>
          <w:lang w:val="es-ES_tradnl"/>
        </w:rPr>
        <w:t>la observación citada</w:t>
      </w:r>
      <w:r w:rsidRPr="00A86F5B">
        <w:rPr>
          <w:rFonts w:cs="Arial"/>
          <w:b w:val="0"/>
          <w:sz w:val="24"/>
          <w:szCs w:val="24"/>
          <w:lang w:val="es-ES_tradnl"/>
        </w:rPr>
        <w:t xml:space="preserve"> en el apartado precedente, </w:t>
      </w:r>
      <w:r>
        <w:rPr>
          <w:rFonts w:cs="Arial"/>
          <w:b w:val="0"/>
          <w:sz w:val="24"/>
          <w:szCs w:val="24"/>
          <w:lang w:val="es-ES_tradnl"/>
        </w:rPr>
        <w:t>la propuesta de convenio</w:t>
      </w:r>
      <w:r w:rsidRPr="00A86F5B">
        <w:rPr>
          <w:rFonts w:cs="Arial"/>
          <w:b w:val="0"/>
          <w:sz w:val="24"/>
          <w:szCs w:val="24"/>
          <w:lang w:val="es-ES_tradnl"/>
        </w:rPr>
        <w:t xml:space="preserve"> objeto de este informe se ajusta a la normativa vigente.</w:t>
      </w:r>
    </w:p>
    <w:p w:rsidR="007F059D" w:rsidRPr="00A86F5B" w:rsidRDefault="007F059D" w:rsidP="007F059D">
      <w:pPr>
        <w:spacing w:after="240" w:line="360" w:lineRule="auto"/>
        <w:ind w:firstLine="1134"/>
        <w:jc w:val="both"/>
        <w:rPr>
          <w:rFonts w:ascii="Arial" w:hAnsi="Arial" w:cs="Arial"/>
          <w:sz w:val="24"/>
          <w:szCs w:val="24"/>
          <w:lang w:val="es-ES_tradnl"/>
        </w:rPr>
      </w:pPr>
    </w:p>
    <w:p w:rsidR="007F059D" w:rsidRPr="00A86F5B" w:rsidRDefault="007F059D" w:rsidP="007F059D">
      <w:pPr>
        <w:spacing w:after="240" w:line="360" w:lineRule="auto"/>
        <w:ind w:firstLine="1134"/>
        <w:jc w:val="both"/>
        <w:rPr>
          <w:rFonts w:ascii="Arial" w:hAnsi="Arial" w:cs="Arial"/>
          <w:sz w:val="24"/>
          <w:szCs w:val="24"/>
          <w:lang w:val="es-ES_tradnl"/>
        </w:rPr>
      </w:pPr>
      <w:r w:rsidRPr="00A86F5B">
        <w:rPr>
          <w:rFonts w:ascii="Arial" w:hAnsi="Arial" w:cs="Arial"/>
          <w:sz w:val="24"/>
          <w:szCs w:val="24"/>
          <w:lang w:val="es-ES_tradnl"/>
        </w:rPr>
        <w:tab/>
        <w:t>Este es mi informe que emito y someto a cualquier otro mejor fundado en Derecho.</w:t>
      </w:r>
    </w:p>
    <w:p w:rsidR="007F059D" w:rsidRPr="00A86F5B" w:rsidRDefault="007F059D" w:rsidP="007F059D">
      <w:pPr>
        <w:spacing w:after="240" w:line="360" w:lineRule="auto"/>
        <w:ind w:firstLine="1134"/>
        <w:jc w:val="both"/>
        <w:rPr>
          <w:rFonts w:ascii="Arial" w:hAnsi="Arial" w:cs="Arial"/>
          <w:sz w:val="24"/>
          <w:szCs w:val="24"/>
          <w:lang w:val="es-ES_tradnl"/>
        </w:rPr>
      </w:pPr>
    </w:p>
    <w:p w:rsidR="007F059D" w:rsidRPr="00A86F5B" w:rsidRDefault="007F059D" w:rsidP="007F059D">
      <w:pPr>
        <w:spacing w:after="240" w:line="360" w:lineRule="auto"/>
        <w:jc w:val="right"/>
        <w:rPr>
          <w:rFonts w:ascii="Arial" w:hAnsi="Arial" w:cs="Arial"/>
          <w:sz w:val="24"/>
          <w:szCs w:val="24"/>
          <w:lang w:val="es-ES_tradnl"/>
        </w:rPr>
      </w:pPr>
      <w:r w:rsidRPr="00A86F5B">
        <w:rPr>
          <w:rFonts w:ascii="Arial" w:hAnsi="Arial" w:cs="Arial"/>
          <w:sz w:val="24"/>
          <w:szCs w:val="24"/>
          <w:lang w:val="es-ES_tradnl"/>
        </w:rPr>
        <w:t xml:space="preserve">En Vitoria-Gasteiz, </w:t>
      </w:r>
      <w:r>
        <w:rPr>
          <w:rFonts w:ascii="Arial" w:hAnsi="Arial" w:cs="Arial"/>
          <w:sz w:val="24"/>
          <w:szCs w:val="24"/>
          <w:lang w:val="es-ES_tradnl"/>
        </w:rPr>
        <w:t>17 de septiembre de 2014</w:t>
      </w:r>
      <w:r w:rsidRPr="00A86F5B">
        <w:rPr>
          <w:rFonts w:ascii="Arial" w:hAnsi="Arial" w:cs="Arial"/>
          <w:sz w:val="24"/>
          <w:szCs w:val="24"/>
          <w:lang w:val="es-ES_tradnl"/>
        </w:rPr>
        <w:t>.</w:t>
      </w:r>
    </w:p>
    <w:p w:rsidR="007F059D" w:rsidRPr="00A86F5B" w:rsidRDefault="007F059D" w:rsidP="007F059D">
      <w:pPr>
        <w:spacing w:after="240" w:line="360" w:lineRule="auto"/>
        <w:jc w:val="both"/>
        <w:rPr>
          <w:rFonts w:ascii="Arial" w:hAnsi="Arial" w:cs="Arial"/>
          <w:sz w:val="24"/>
          <w:szCs w:val="24"/>
          <w:lang w:val="es-ES_tradnl"/>
        </w:rPr>
      </w:pPr>
    </w:p>
    <w:p w:rsidR="007F059D" w:rsidRPr="00A86F5B" w:rsidRDefault="007F059D" w:rsidP="007F059D">
      <w:pPr>
        <w:spacing w:after="240" w:line="360" w:lineRule="auto"/>
        <w:jc w:val="center"/>
        <w:rPr>
          <w:rFonts w:ascii="Arial" w:hAnsi="Arial" w:cs="Arial"/>
          <w:sz w:val="24"/>
          <w:szCs w:val="24"/>
          <w:lang w:val="es-ES_tradnl"/>
        </w:rPr>
      </w:pPr>
      <w:smartTag w:uri="urn:schemas-microsoft-com:office:smarttags" w:element="PersonName">
        <w:smartTagPr>
          <w:attr w:name="ProductID" w:val="La Letrada"/>
        </w:smartTagPr>
        <w:r w:rsidRPr="00A86F5B">
          <w:rPr>
            <w:rFonts w:ascii="Arial" w:hAnsi="Arial" w:cs="Arial"/>
            <w:sz w:val="24"/>
            <w:szCs w:val="24"/>
            <w:lang w:val="es-ES_tradnl"/>
          </w:rPr>
          <w:t>La Letrada</w:t>
        </w:r>
      </w:smartTag>
    </w:p>
    <w:p w:rsidR="007F059D" w:rsidRPr="00A86F5B" w:rsidRDefault="007F059D" w:rsidP="007F059D">
      <w:pPr>
        <w:spacing w:after="240" w:line="360" w:lineRule="auto"/>
        <w:jc w:val="center"/>
        <w:rPr>
          <w:rFonts w:ascii="Arial" w:hAnsi="Arial" w:cs="Arial"/>
          <w:sz w:val="24"/>
          <w:szCs w:val="24"/>
        </w:rPr>
      </w:pPr>
      <w:r w:rsidRPr="00A86F5B">
        <w:rPr>
          <w:rFonts w:ascii="Arial" w:hAnsi="Arial" w:cs="Arial"/>
          <w:sz w:val="24"/>
          <w:szCs w:val="24"/>
          <w:lang w:val="es-ES_tradnl"/>
        </w:rPr>
        <w:t>Mila Agirre</w:t>
      </w:r>
    </w:p>
    <w:sectPr w:rsidR="007F059D" w:rsidRPr="00A86F5B">
      <w:headerReference w:type="default" r:id="rId8"/>
      <w:footerReference w:type="default" r:id="rId9"/>
      <w:headerReference w:type="first" r:id="rId10"/>
      <w:footerReference w:type="first" r:id="rId11"/>
      <w:pgSz w:w="11907" w:h="16840"/>
      <w:pgMar w:top="1418" w:right="1701" w:bottom="1418" w:left="1701" w:header="720" w:footer="7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59D" w:rsidRDefault="007F059D">
      <w:r>
        <w:separator/>
      </w:r>
    </w:p>
  </w:endnote>
  <w:endnote w:type="continuationSeparator" w:id="0">
    <w:p w:rsidR="007F059D" w:rsidRDefault="007F0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59D" w:rsidRDefault="007F059D">
    <w:pPr>
      <w:pStyle w:val="Piedepgina"/>
      <w:jc w:val="right"/>
    </w:pPr>
    <w:r>
      <w:fldChar w:fldCharType="begin"/>
    </w:r>
    <w:r>
      <w:instrText>PAGE   \* MERGEFORMAT</w:instrText>
    </w:r>
    <w:r>
      <w:fldChar w:fldCharType="separate"/>
    </w:r>
    <w:r w:rsidR="006A0F5D" w:rsidRPr="006A0F5D">
      <w:rPr>
        <w:noProof/>
        <w:lang w:val="es-ES"/>
      </w:rPr>
      <w:t>2</w:t>
    </w:r>
    <w:r>
      <w:fldChar w:fldCharType="end"/>
    </w:r>
  </w:p>
  <w:p w:rsidR="00410A3C" w:rsidRDefault="00410A3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Piedepgina"/>
      <w:tabs>
        <w:tab w:val="clear" w:pos="9071"/>
      </w:tabs>
      <w:jc w:val="center"/>
      <w:rPr>
        <w:rFonts w:ascii="Arial" w:hAnsi="Arial"/>
        <w:sz w:val="13"/>
      </w:rPr>
    </w:pPr>
    <w:r>
      <w:rPr>
        <w:rFonts w:ascii="Arial" w:hAnsi="Arial"/>
        <w:sz w:val="13"/>
      </w:rPr>
      <w:t xml:space="preserve">Donostia - San </w:t>
    </w:r>
    <w:proofErr w:type="spellStart"/>
    <w:r>
      <w:rPr>
        <w:rFonts w:ascii="Arial" w:hAnsi="Arial"/>
        <w:sz w:val="13"/>
      </w:rPr>
      <w:t>Sebastian</w:t>
    </w:r>
    <w:proofErr w:type="spellEnd"/>
    <w:r>
      <w:rPr>
        <w:rFonts w:ascii="Arial" w:hAnsi="Arial"/>
        <w:sz w:val="13"/>
      </w:rPr>
      <w:t>, 1 –  01010 VITORIA-GASTEIZ</w:t>
    </w:r>
  </w:p>
  <w:p w:rsidR="00360013" w:rsidRDefault="00D60B32">
    <w:pPr>
      <w:pStyle w:val="Piedepgina"/>
      <w:tabs>
        <w:tab w:val="clear" w:pos="9071"/>
      </w:tabs>
      <w:jc w:val="center"/>
      <w:rPr>
        <w:rFonts w:ascii="Arial" w:hAnsi="Arial"/>
        <w:sz w:val="13"/>
      </w:rPr>
    </w:pPr>
    <w:r>
      <w:rPr>
        <w:rFonts w:ascii="Arial" w:hAnsi="Arial"/>
        <w:sz w:val="13"/>
      </w:rPr>
      <w:t xml:space="preserve"> </w:t>
    </w:r>
    <w:proofErr w:type="gramStart"/>
    <w:r>
      <w:rPr>
        <w:rFonts w:ascii="Arial" w:hAnsi="Arial"/>
        <w:sz w:val="13"/>
      </w:rPr>
      <w:t>tef</w:t>
    </w:r>
    <w:proofErr w:type="gramEnd"/>
    <w:r>
      <w:rPr>
        <w:rFonts w:ascii="Arial" w:hAnsi="Arial"/>
        <w:sz w:val="13"/>
      </w:rPr>
      <w:t>. 945 01 86 30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59D" w:rsidRDefault="007F059D">
      <w:r>
        <w:separator/>
      </w:r>
    </w:p>
  </w:footnote>
  <w:footnote w:type="continuationSeparator" w:id="0">
    <w:p w:rsidR="007F059D" w:rsidRDefault="007F0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o:ole="" fillcolor="window">
          <v:imagedata r:id="rId1" o:title=""/>
        </v:shape>
        <o:OLEObject Type="Embed" ProgID="MSPhotoEd.3" ShapeID="_x0000_i1025" DrawAspect="Content" ObjectID="_1478610645" r:id="rId2"/>
      </w:object>
    </w:r>
  </w:p>
  <w:p w:rsidR="00360013" w:rsidRDefault="003600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7F059D">
    <w:pPr>
      <w:pStyle w:val="Encabezado"/>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58240" behindDoc="0" locked="0" layoutInCell="0" allowOverlap="1">
              <wp:simplePos x="0" y="0"/>
              <wp:positionH relativeFrom="page">
                <wp:posOffset>4086225</wp:posOffset>
              </wp:positionH>
              <wp:positionV relativeFrom="page">
                <wp:posOffset>853440</wp:posOffset>
              </wp:positionV>
              <wp:extent cx="1857375" cy="863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46.25pt;height: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y4tQIAALk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" o:allowincell="f" filled="f" stroked="f">
              <v:textbo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7216" behindDoc="0" locked="0" layoutInCell="0" allowOverlap="1">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v:textbox>
              <w10:wrap type="square" anchorx="page" anchory="page"/>
            </v:shape>
          </w:pict>
        </mc:Fallback>
      </mc:AlternateContent>
    </w:r>
    <w:r w:rsidR="00360013">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o:ole="" fillcolor="window">
          <v:imagedata r:id="rId1" o:title=""/>
        </v:shape>
        <o:OLEObject Type="Embed" ProgID="MSPhotoEd.3" ShapeID="_x0000_i1026" DrawAspect="Content" ObjectID="_1478610646" r:id="rId2"/>
      </w:object>
    </w: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rPr>
        <w:rFonts w:ascii="Arial" w:hAnsi="Arial"/>
        <w:sz w:val="16"/>
      </w:rPr>
    </w:pPr>
  </w:p>
  <w:p w:rsidR="00360013" w:rsidRDefault="00360013">
    <w:pPr>
      <w:pStyle w:val="Encabezado"/>
      <w:tabs>
        <w:tab w:val="right" w:pos="9923"/>
      </w:tabs>
      <w:ind w:right="-142"/>
      <w:rPr>
        <w:rFonts w:ascii="Arial" w:hAnsi="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D9"/>
    <w:rsid w:val="00043F61"/>
    <w:rsid w:val="001772D9"/>
    <w:rsid w:val="00360013"/>
    <w:rsid w:val="003E3E5E"/>
    <w:rsid w:val="00410A3C"/>
    <w:rsid w:val="006538E3"/>
    <w:rsid w:val="006A0F5D"/>
    <w:rsid w:val="006C35DB"/>
    <w:rsid w:val="007956DD"/>
    <w:rsid w:val="007F059D"/>
    <w:rsid w:val="00D60B32"/>
    <w:rsid w:val="00DE4B60"/>
    <w:rsid w:val="00EF0D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059D"/>
    <w:rPr>
      <w:lang w:eastAsia="es-ES_tradnl"/>
    </w:rPr>
  </w:style>
  <w:style w:type="paragraph" w:styleId="Ttulo1">
    <w:name w:val="heading 1"/>
    <w:basedOn w:val="Normal"/>
    <w:next w:val="Normal"/>
    <w:qFormat/>
    <w:pPr>
      <w:spacing w:before="240"/>
      <w:outlineLvl w:val="0"/>
    </w:pPr>
    <w:rPr>
      <w:rFonts w:ascii="Arial" w:hAnsi="Arial"/>
      <w:b/>
      <w:sz w:val="24"/>
      <w:u w:val="single"/>
      <w:lang w:val="es-ES_tradnl"/>
    </w:rPr>
  </w:style>
  <w:style w:type="paragraph" w:styleId="Ttulo2">
    <w:name w:val="heading 2"/>
    <w:basedOn w:val="Normal"/>
    <w:next w:val="Normal"/>
    <w:qFormat/>
    <w:pPr>
      <w:keepNext/>
      <w:outlineLvl w:val="1"/>
    </w:pPr>
    <w:rPr>
      <w:rFonts w:ascii="Arial" w:hAnsi="Arial"/>
      <w:b/>
      <w:sz w:val="14"/>
      <w:lang w:val="es-ES_tradnl"/>
    </w:rPr>
  </w:style>
  <w:style w:type="paragraph" w:styleId="Ttulo3">
    <w:name w:val="heading 3"/>
    <w:basedOn w:val="Normal"/>
    <w:next w:val="Normal"/>
    <w:qFormat/>
    <w:pPr>
      <w:keepNext/>
      <w:spacing w:before="20"/>
      <w:outlineLvl w:val="2"/>
    </w:pPr>
    <w:rPr>
      <w:rFonts w:ascii="Arial" w:hAnsi="Arial"/>
      <w:i/>
      <w:sz w:val="13"/>
      <w:lang w:val="es-ES_tradnl"/>
    </w:rPr>
  </w:style>
  <w:style w:type="paragraph" w:styleId="Ttulo4">
    <w:name w:val="heading 4"/>
    <w:basedOn w:val="Normal"/>
    <w:next w:val="Normal"/>
    <w:qFormat/>
    <w:pPr>
      <w:keepNext/>
      <w:spacing w:before="35"/>
      <w:outlineLvl w:val="3"/>
    </w:pPr>
    <w:rPr>
      <w:rFonts w:ascii="Arial" w:hAnsi="Arial"/>
      <w:i/>
      <w:sz w:val="1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lang w:val="es-ES_tradnl"/>
    </w:rPr>
  </w:style>
  <w:style w:type="paragraph" w:styleId="Piedepgina">
    <w:name w:val="footer"/>
    <w:basedOn w:val="Normal"/>
    <w:link w:val="PiedepginaCar"/>
    <w:uiPriority w:val="99"/>
    <w:pPr>
      <w:tabs>
        <w:tab w:val="center" w:pos="4819"/>
        <w:tab w:val="right" w:pos="9071"/>
      </w:tabs>
    </w:pPr>
    <w:rPr>
      <w:sz w:val="24"/>
      <w:lang w:val="es-ES_tradnl"/>
    </w:rPr>
  </w:style>
  <w:style w:type="paragraph" w:styleId="Encabezado">
    <w:name w:val="header"/>
    <w:basedOn w:val="Normal"/>
    <w:pPr>
      <w:tabs>
        <w:tab w:val="center" w:pos="4819"/>
        <w:tab w:val="right" w:pos="9071"/>
      </w:tabs>
    </w:pPr>
    <w:rPr>
      <w:sz w:val="24"/>
      <w:lang w:val="es-ES_tradnl"/>
    </w:rPr>
  </w:style>
  <w:style w:type="paragraph" w:customStyle="1" w:styleId="Destinatario">
    <w:name w:val="Destinatario"/>
    <w:basedOn w:val="Normal"/>
    <w:pPr>
      <w:ind w:left="4253"/>
    </w:pPr>
  </w:style>
  <w:style w:type="paragraph" w:customStyle="1" w:styleId="Subparrafo1">
    <w:name w:val="Subparrafo1"/>
    <w:basedOn w:val="Normal"/>
    <w:pPr>
      <w:ind w:left="284" w:hanging="142"/>
    </w:pPr>
    <w:rPr>
      <w:sz w:val="24"/>
      <w:lang w:val="es-ES_tradnl"/>
    </w:rPr>
  </w:style>
  <w:style w:type="paragraph" w:customStyle="1" w:styleId="Titulo">
    <w:name w:val="Titulo"/>
    <w:basedOn w:val="Normal"/>
    <w:pPr>
      <w:jc w:val="center"/>
    </w:pPr>
    <w:rPr>
      <w:b/>
      <w:sz w:val="30"/>
      <w:lang w:val="es-ES_tradnl"/>
    </w:rPr>
  </w:style>
  <w:style w:type="paragraph" w:styleId="Subttulo">
    <w:name w:val="Subtitle"/>
    <w:basedOn w:val="Normal"/>
    <w:next w:val="Normal"/>
    <w:link w:val="SubttuloCar"/>
    <w:qFormat/>
    <w:rsid w:val="00043F61"/>
    <w:pPr>
      <w:spacing w:after="60"/>
      <w:jc w:val="center"/>
      <w:outlineLvl w:val="1"/>
    </w:pPr>
    <w:rPr>
      <w:rFonts w:ascii="Cambria" w:hAnsi="Cambria"/>
      <w:sz w:val="24"/>
      <w:szCs w:val="24"/>
      <w:lang w:val="es-ES_tradnl"/>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lang w:val="es-ES_tradnl"/>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Textoindependiente">
    <w:name w:val="Body Text"/>
    <w:basedOn w:val="Normal"/>
    <w:link w:val="TextoindependienteCar"/>
    <w:rsid w:val="007F059D"/>
    <w:pPr>
      <w:spacing w:line="360" w:lineRule="auto"/>
      <w:jc w:val="both"/>
    </w:pPr>
    <w:rPr>
      <w:rFonts w:ascii="Arial" w:hAnsi="Arial"/>
      <w:b/>
      <w:lang w:eastAsia="es-ES"/>
    </w:rPr>
  </w:style>
  <w:style w:type="character" w:customStyle="1" w:styleId="TextoindependienteCar">
    <w:name w:val="Texto independiente Car"/>
    <w:basedOn w:val="Fuentedeprrafopredeter"/>
    <w:link w:val="Textoindependiente"/>
    <w:rsid w:val="007F059D"/>
    <w:rPr>
      <w:rFonts w:ascii="Arial" w:hAnsi="Arial"/>
      <w:b/>
    </w:rPr>
  </w:style>
  <w:style w:type="character" w:customStyle="1" w:styleId="PiedepginaCar">
    <w:name w:val="Pie de página Car"/>
    <w:link w:val="Piedepgina"/>
    <w:uiPriority w:val="99"/>
    <w:rsid w:val="007F059D"/>
    <w:rPr>
      <w:sz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059D"/>
    <w:rPr>
      <w:lang w:eastAsia="es-ES_tradnl"/>
    </w:rPr>
  </w:style>
  <w:style w:type="paragraph" w:styleId="Ttulo1">
    <w:name w:val="heading 1"/>
    <w:basedOn w:val="Normal"/>
    <w:next w:val="Normal"/>
    <w:qFormat/>
    <w:pPr>
      <w:spacing w:before="240"/>
      <w:outlineLvl w:val="0"/>
    </w:pPr>
    <w:rPr>
      <w:rFonts w:ascii="Arial" w:hAnsi="Arial"/>
      <w:b/>
      <w:sz w:val="24"/>
      <w:u w:val="single"/>
      <w:lang w:val="es-ES_tradnl"/>
    </w:rPr>
  </w:style>
  <w:style w:type="paragraph" w:styleId="Ttulo2">
    <w:name w:val="heading 2"/>
    <w:basedOn w:val="Normal"/>
    <w:next w:val="Normal"/>
    <w:qFormat/>
    <w:pPr>
      <w:keepNext/>
      <w:outlineLvl w:val="1"/>
    </w:pPr>
    <w:rPr>
      <w:rFonts w:ascii="Arial" w:hAnsi="Arial"/>
      <w:b/>
      <w:sz w:val="14"/>
      <w:lang w:val="es-ES_tradnl"/>
    </w:rPr>
  </w:style>
  <w:style w:type="paragraph" w:styleId="Ttulo3">
    <w:name w:val="heading 3"/>
    <w:basedOn w:val="Normal"/>
    <w:next w:val="Normal"/>
    <w:qFormat/>
    <w:pPr>
      <w:keepNext/>
      <w:spacing w:before="20"/>
      <w:outlineLvl w:val="2"/>
    </w:pPr>
    <w:rPr>
      <w:rFonts w:ascii="Arial" w:hAnsi="Arial"/>
      <w:i/>
      <w:sz w:val="13"/>
      <w:lang w:val="es-ES_tradnl"/>
    </w:rPr>
  </w:style>
  <w:style w:type="paragraph" w:styleId="Ttulo4">
    <w:name w:val="heading 4"/>
    <w:basedOn w:val="Normal"/>
    <w:next w:val="Normal"/>
    <w:qFormat/>
    <w:pPr>
      <w:keepNext/>
      <w:spacing w:before="35"/>
      <w:outlineLvl w:val="3"/>
    </w:pPr>
    <w:rPr>
      <w:rFonts w:ascii="Arial" w:hAnsi="Arial"/>
      <w:i/>
      <w:sz w:val="1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lang w:val="es-ES_tradnl"/>
    </w:rPr>
  </w:style>
  <w:style w:type="paragraph" w:styleId="Piedepgina">
    <w:name w:val="footer"/>
    <w:basedOn w:val="Normal"/>
    <w:link w:val="PiedepginaCar"/>
    <w:uiPriority w:val="99"/>
    <w:pPr>
      <w:tabs>
        <w:tab w:val="center" w:pos="4819"/>
        <w:tab w:val="right" w:pos="9071"/>
      </w:tabs>
    </w:pPr>
    <w:rPr>
      <w:sz w:val="24"/>
      <w:lang w:val="es-ES_tradnl"/>
    </w:rPr>
  </w:style>
  <w:style w:type="paragraph" w:styleId="Encabezado">
    <w:name w:val="header"/>
    <w:basedOn w:val="Normal"/>
    <w:pPr>
      <w:tabs>
        <w:tab w:val="center" w:pos="4819"/>
        <w:tab w:val="right" w:pos="9071"/>
      </w:tabs>
    </w:pPr>
    <w:rPr>
      <w:sz w:val="24"/>
      <w:lang w:val="es-ES_tradnl"/>
    </w:rPr>
  </w:style>
  <w:style w:type="paragraph" w:customStyle="1" w:styleId="Destinatario">
    <w:name w:val="Destinatario"/>
    <w:basedOn w:val="Normal"/>
    <w:pPr>
      <w:ind w:left="4253"/>
    </w:pPr>
  </w:style>
  <w:style w:type="paragraph" w:customStyle="1" w:styleId="Subparrafo1">
    <w:name w:val="Subparrafo1"/>
    <w:basedOn w:val="Normal"/>
    <w:pPr>
      <w:ind w:left="284" w:hanging="142"/>
    </w:pPr>
    <w:rPr>
      <w:sz w:val="24"/>
      <w:lang w:val="es-ES_tradnl"/>
    </w:rPr>
  </w:style>
  <w:style w:type="paragraph" w:customStyle="1" w:styleId="Titulo">
    <w:name w:val="Titulo"/>
    <w:basedOn w:val="Normal"/>
    <w:pPr>
      <w:jc w:val="center"/>
    </w:pPr>
    <w:rPr>
      <w:b/>
      <w:sz w:val="30"/>
      <w:lang w:val="es-ES_tradnl"/>
    </w:rPr>
  </w:style>
  <w:style w:type="paragraph" w:styleId="Subttulo">
    <w:name w:val="Subtitle"/>
    <w:basedOn w:val="Normal"/>
    <w:next w:val="Normal"/>
    <w:link w:val="SubttuloCar"/>
    <w:qFormat/>
    <w:rsid w:val="00043F61"/>
    <w:pPr>
      <w:spacing w:after="60"/>
      <w:jc w:val="center"/>
      <w:outlineLvl w:val="1"/>
    </w:pPr>
    <w:rPr>
      <w:rFonts w:ascii="Cambria" w:hAnsi="Cambria"/>
      <w:sz w:val="24"/>
      <w:szCs w:val="24"/>
      <w:lang w:val="es-ES_tradnl"/>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lang w:val="es-ES_tradnl"/>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Textoindependiente">
    <w:name w:val="Body Text"/>
    <w:basedOn w:val="Normal"/>
    <w:link w:val="TextoindependienteCar"/>
    <w:rsid w:val="007F059D"/>
    <w:pPr>
      <w:spacing w:line="360" w:lineRule="auto"/>
      <w:jc w:val="both"/>
    </w:pPr>
    <w:rPr>
      <w:rFonts w:ascii="Arial" w:hAnsi="Arial"/>
      <w:b/>
      <w:lang w:eastAsia="es-ES"/>
    </w:rPr>
  </w:style>
  <w:style w:type="character" w:customStyle="1" w:styleId="TextoindependienteCar">
    <w:name w:val="Texto independiente Car"/>
    <w:basedOn w:val="Fuentedeprrafopredeter"/>
    <w:link w:val="Textoindependiente"/>
    <w:rsid w:val="007F059D"/>
    <w:rPr>
      <w:rFonts w:ascii="Arial" w:hAnsi="Arial"/>
      <w:b/>
    </w:rPr>
  </w:style>
  <w:style w:type="character" w:customStyle="1" w:styleId="PiedepginaCar">
    <w:name w:val="Pie de página Car"/>
    <w:link w:val="Piedepgina"/>
    <w:uiPriority w:val="99"/>
    <w:rsid w:val="007F059D"/>
    <w:rPr>
      <w:sz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aolabego\AppData\Roaming\Microsoft\Plantillas\Plantilla%20DIRECCION%20DESARROLLO%20LEGISLA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BCBE9-A755-414D-8EC9-72D56181A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DIRECCION DESARROLLO LEGISLATIVO.dot</Template>
  <TotalTime>0</TotalTime>
  <Pages>3</Pages>
  <Words>699</Words>
  <Characters>3623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EJIE</Company>
  <LinksUpToDate>false</LinksUpToDate>
  <CharactersWithSpaces>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Olabegoya Echevarria, Arantxa</dc:creator>
  <cp:lastModifiedBy>Olabegoya Echevarria, Arantxa</cp:lastModifiedBy>
  <cp:revision>2</cp:revision>
  <cp:lastPrinted>1999-10-14T05:58:00Z</cp:lastPrinted>
  <dcterms:created xsi:type="dcterms:W3CDTF">2014-11-27T15:24:00Z</dcterms:created>
  <dcterms:modified xsi:type="dcterms:W3CDTF">2014-11-27T15:24:00Z</dcterms:modified>
</cp:coreProperties>
</file>