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11" w:rsidRDefault="00B74511" w:rsidP="00B74511">
      <w:pPr>
        <w:pStyle w:val="Textoindependiente"/>
        <w:pBdr>
          <w:top w:val="single" w:sz="4" w:space="7" w:color="auto" w:shadow="1"/>
          <w:left w:val="single" w:sz="4" w:space="4" w:color="auto" w:shadow="1"/>
          <w:bottom w:val="single" w:sz="4" w:space="5" w:color="auto" w:shadow="1"/>
          <w:right w:val="single" w:sz="4" w:space="4" w:color="auto" w:shadow="1"/>
        </w:pBdr>
        <w:spacing w:line="360" w:lineRule="auto"/>
        <w:jc w:val="both"/>
        <w:rPr>
          <w:rFonts w:ascii="Arial" w:hAnsi="Arial" w:cs="Arial"/>
          <w:b/>
          <w:i/>
          <w:sz w:val="24"/>
          <w:szCs w:val="24"/>
        </w:rPr>
      </w:pPr>
      <w:r w:rsidRPr="00887933">
        <w:rPr>
          <w:rFonts w:ascii="Arial" w:hAnsi="Arial" w:cs="Arial"/>
          <w:b/>
          <w:i/>
          <w:sz w:val="24"/>
          <w:szCs w:val="24"/>
        </w:rPr>
        <w:t xml:space="preserve">INFORME DE LEGALIDAD EN RELACIÓN CON </w:t>
      </w:r>
      <w:r>
        <w:rPr>
          <w:rFonts w:ascii="Arial" w:hAnsi="Arial" w:cs="Arial"/>
          <w:b/>
          <w:i/>
          <w:sz w:val="24"/>
          <w:szCs w:val="24"/>
        </w:rPr>
        <w:t>E</w:t>
      </w:r>
      <w:r w:rsidRPr="00887933">
        <w:rPr>
          <w:rFonts w:ascii="Arial" w:hAnsi="Arial" w:cs="Arial"/>
          <w:b/>
          <w:i/>
          <w:sz w:val="24"/>
          <w:szCs w:val="24"/>
        </w:rPr>
        <w:t xml:space="preserve">L </w:t>
      </w:r>
      <w:r w:rsidRPr="00776935">
        <w:rPr>
          <w:rFonts w:ascii="Arial" w:hAnsi="Arial" w:cs="Arial"/>
          <w:b/>
          <w:i/>
          <w:sz w:val="24"/>
          <w:szCs w:val="24"/>
        </w:rPr>
        <w:t>CONVENIO DE COLABORACIÓN ENTRE</w:t>
      </w:r>
      <w:r>
        <w:rPr>
          <w:rFonts w:ascii="Arial" w:hAnsi="Arial" w:cs="Arial"/>
          <w:b/>
          <w:i/>
          <w:sz w:val="24"/>
          <w:szCs w:val="24"/>
        </w:rPr>
        <w:t xml:space="preserve"> LA ADMINISTRACIÓN GENERAL DE LA CAE Y LOS AYUNTAMIENTOS DE ESTA COMUNIDAD AUTÓNOMA, PARA ESTABLECER PAUTAS UNIFORMES DE ACTUACIÓN EN EL ANÁLISIS DE MUESTRAS SALIVARES DE LOS CONDUCTORES</w:t>
      </w:r>
    </w:p>
    <w:p w:rsidR="00B74511" w:rsidRPr="00EA1EAD" w:rsidRDefault="00B74511" w:rsidP="00B74511">
      <w:pPr>
        <w:spacing w:line="360" w:lineRule="auto"/>
        <w:jc w:val="both"/>
        <w:rPr>
          <w:rFonts w:ascii="Arial" w:hAnsi="Arial" w:cs="Arial"/>
          <w:sz w:val="24"/>
          <w:szCs w:val="24"/>
        </w:rPr>
      </w:pPr>
    </w:p>
    <w:p w:rsidR="00B74511" w:rsidRPr="00B74511" w:rsidRDefault="00B74511" w:rsidP="00B74511">
      <w:pPr>
        <w:spacing w:line="360" w:lineRule="auto"/>
        <w:jc w:val="both"/>
        <w:rPr>
          <w:rFonts w:ascii="Arial" w:hAnsi="Arial" w:cs="Arial"/>
          <w:b/>
          <w:sz w:val="24"/>
          <w:szCs w:val="24"/>
        </w:rPr>
      </w:pPr>
      <w:r w:rsidRPr="00B74511">
        <w:rPr>
          <w:rFonts w:ascii="Arial" w:hAnsi="Arial" w:cs="Arial"/>
          <w:b/>
          <w:sz w:val="24"/>
          <w:szCs w:val="24"/>
        </w:rPr>
        <w:t>Ref.: 121/2014 IL</w:t>
      </w:r>
    </w:p>
    <w:p w:rsidR="00B74511" w:rsidRPr="00EA1EAD" w:rsidRDefault="00B74511" w:rsidP="00B74511">
      <w:pPr>
        <w:spacing w:line="360" w:lineRule="auto"/>
        <w:jc w:val="both"/>
        <w:rPr>
          <w:rFonts w:ascii="Arial" w:hAnsi="Arial" w:cs="Arial"/>
          <w:sz w:val="24"/>
          <w:szCs w:val="24"/>
        </w:rPr>
      </w:pPr>
    </w:p>
    <w:p w:rsidR="00B74511" w:rsidRPr="00EA1EAD" w:rsidRDefault="00B74511" w:rsidP="00B74511">
      <w:pPr>
        <w:pStyle w:val="Ttulo2"/>
        <w:jc w:val="both"/>
        <w:rPr>
          <w:rFonts w:cs="Arial"/>
          <w:sz w:val="24"/>
          <w:szCs w:val="24"/>
        </w:rPr>
      </w:pPr>
      <w:r w:rsidRPr="00EA1EAD">
        <w:rPr>
          <w:rFonts w:cs="Arial"/>
          <w:sz w:val="24"/>
          <w:szCs w:val="24"/>
        </w:rPr>
        <w:t>I. ANTECEDENTES</w:t>
      </w:r>
      <w:r>
        <w:rPr>
          <w:rFonts w:cs="Arial"/>
          <w:sz w:val="24"/>
          <w:szCs w:val="24"/>
        </w:rPr>
        <w:t>.</w:t>
      </w:r>
    </w:p>
    <w:p w:rsidR="00B74511" w:rsidRPr="00EA1EAD" w:rsidRDefault="00B74511" w:rsidP="00B74511">
      <w:pPr>
        <w:widowControl w:val="0"/>
        <w:spacing w:line="360" w:lineRule="auto"/>
        <w:jc w:val="both"/>
        <w:rPr>
          <w:rFonts w:ascii="Arial" w:hAnsi="Arial" w:cs="Arial"/>
          <w:sz w:val="24"/>
          <w:szCs w:val="24"/>
        </w:rPr>
      </w:pPr>
    </w:p>
    <w:p w:rsidR="00B74511" w:rsidRPr="00EA1EAD" w:rsidRDefault="00B74511" w:rsidP="00B74511">
      <w:pPr>
        <w:widowControl w:val="0"/>
        <w:spacing w:line="360" w:lineRule="auto"/>
        <w:ind w:firstLine="540"/>
        <w:jc w:val="both"/>
        <w:rPr>
          <w:rFonts w:ascii="Arial" w:hAnsi="Arial" w:cs="Arial"/>
          <w:sz w:val="24"/>
          <w:szCs w:val="24"/>
        </w:rPr>
      </w:pPr>
      <w:r w:rsidRPr="00EA1EAD">
        <w:rPr>
          <w:rFonts w:ascii="Arial" w:hAnsi="Arial" w:cs="Arial"/>
          <w:sz w:val="24"/>
          <w:szCs w:val="24"/>
        </w:rPr>
        <w:t xml:space="preserve">Por </w:t>
      </w:r>
      <w:smartTag w:uri="urn:schemas-microsoft-com:office:smarttags" w:element="PersonName">
        <w:smartTagPr>
          <w:attr w:name="ProductID" w:val="la Direcci￳n"/>
        </w:smartTagPr>
        <w:r>
          <w:rPr>
            <w:rFonts w:ascii="Arial" w:hAnsi="Arial" w:cs="Arial"/>
            <w:sz w:val="24"/>
            <w:szCs w:val="24"/>
          </w:rPr>
          <w:t>la</w:t>
        </w:r>
        <w:r w:rsidRPr="00EA1EAD">
          <w:rPr>
            <w:rFonts w:ascii="Arial" w:hAnsi="Arial" w:cs="Arial"/>
            <w:sz w:val="24"/>
            <w:szCs w:val="24"/>
          </w:rPr>
          <w:t xml:space="preserve"> Direc</w:t>
        </w:r>
        <w:r>
          <w:rPr>
            <w:rFonts w:ascii="Arial" w:hAnsi="Arial" w:cs="Arial"/>
            <w:sz w:val="24"/>
            <w:szCs w:val="24"/>
          </w:rPr>
          <w:t>ción</w:t>
        </w:r>
      </w:smartTag>
      <w:r w:rsidRPr="00EA1EAD">
        <w:rPr>
          <w:rFonts w:ascii="Arial" w:hAnsi="Arial" w:cs="Arial"/>
          <w:sz w:val="24"/>
          <w:szCs w:val="24"/>
        </w:rPr>
        <w:t xml:space="preserve"> de </w:t>
      </w:r>
      <w:r>
        <w:rPr>
          <w:rFonts w:ascii="Arial" w:hAnsi="Arial" w:cs="Arial"/>
          <w:sz w:val="24"/>
          <w:szCs w:val="24"/>
        </w:rPr>
        <w:t>Régimen Jurídico del Departamento de Seguridad</w:t>
      </w:r>
      <w:r w:rsidRPr="00EA1EAD">
        <w:rPr>
          <w:rFonts w:ascii="Arial" w:hAnsi="Arial" w:cs="Arial"/>
          <w:sz w:val="24"/>
          <w:szCs w:val="24"/>
        </w:rPr>
        <w:t xml:space="preserve"> se solicita informe de legalidad respecto </w:t>
      </w:r>
      <w:r>
        <w:rPr>
          <w:rFonts w:ascii="Arial" w:hAnsi="Arial" w:cs="Arial"/>
          <w:sz w:val="24"/>
          <w:szCs w:val="24"/>
        </w:rPr>
        <w:t xml:space="preserve">del Proyecto de Convenio de </w:t>
      </w:r>
      <w:r w:rsidRPr="00EA1EAD">
        <w:rPr>
          <w:rFonts w:ascii="Arial" w:hAnsi="Arial" w:cs="Arial"/>
          <w:sz w:val="24"/>
          <w:szCs w:val="24"/>
        </w:rPr>
        <w:t>referencia.</w:t>
      </w:r>
    </w:p>
    <w:p w:rsidR="00B74511" w:rsidRDefault="00B74511" w:rsidP="00B74511">
      <w:pPr>
        <w:widowControl w:val="0"/>
        <w:spacing w:line="360" w:lineRule="auto"/>
        <w:jc w:val="both"/>
        <w:rPr>
          <w:rFonts w:ascii="Arial" w:hAnsi="Arial" w:cs="Arial"/>
          <w:sz w:val="24"/>
          <w:szCs w:val="24"/>
        </w:rPr>
      </w:pPr>
    </w:p>
    <w:p w:rsidR="00B74511" w:rsidRDefault="00B74511" w:rsidP="00B74511">
      <w:pPr>
        <w:widowControl w:val="0"/>
        <w:spacing w:line="360" w:lineRule="auto"/>
        <w:jc w:val="both"/>
        <w:rPr>
          <w:rFonts w:ascii="Arial" w:hAnsi="Arial" w:cs="Arial"/>
          <w:sz w:val="24"/>
          <w:szCs w:val="24"/>
        </w:rPr>
      </w:pPr>
    </w:p>
    <w:p w:rsidR="00B74511" w:rsidRDefault="00B74511" w:rsidP="00B74511">
      <w:pPr>
        <w:widowControl w:val="0"/>
        <w:spacing w:line="360" w:lineRule="auto"/>
        <w:ind w:firstLine="540"/>
        <w:jc w:val="both"/>
        <w:rPr>
          <w:rFonts w:ascii="Arial" w:hAnsi="Arial" w:cs="Arial"/>
          <w:sz w:val="24"/>
          <w:szCs w:val="24"/>
        </w:rPr>
      </w:pPr>
      <w:r w:rsidRPr="00C773E0">
        <w:rPr>
          <w:rFonts w:ascii="Arial" w:hAnsi="Arial" w:cs="Arial"/>
          <w:sz w:val="24"/>
          <w:szCs w:val="24"/>
        </w:rPr>
        <w:t xml:space="preserve">El presente informe se emite en virtud de lo dispuesto en </w:t>
      </w:r>
      <w:r w:rsidRPr="00B82059">
        <w:rPr>
          <w:rFonts w:ascii="Arial" w:hAnsi="Arial" w:cs="Arial"/>
          <w:sz w:val="24"/>
          <w:szCs w:val="24"/>
        </w:rPr>
        <w:t xml:space="preserve">el artículo 6.1 h) del Decreto 20/2012, de 20 de diciembre, del Lehendakari, de creación, supresión y modificación de los Departamentos de </w:t>
      </w:r>
      <w:smartTag w:uri="urn:schemas-microsoft-com:office:smarttags" w:element="PersonName">
        <w:smartTagPr>
          <w:attr w:name="ProductID" w:val="la Administraci￳n"/>
        </w:smartTagPr>
        <w:r w:rsidRPr="00B82059">
          <w:rPr>
            <w:rFonts w:ascii="Arial" w:hAnsi="Arial" w:cs="Arial"/>
            <w:sz w:val="24"/>
            <w:szCs w:val="24"/>
          </w:rPr>
          <w:t>la Administración</w:t>
        </w:r>
      </w:smartTag>
      <w:r w:rsidRPr="00B82059">
        <w:rPr>
          <w:rFonts w:ascii="Arial" w:hAnsi="Arial" w:cs="Arial"/>
          <w:sz w:val="24"/>
          <w:szCs w:val="24"/>
        </w:rPr>
        <w:t xml:space="preserve"> de </w:t>
      </w:r>
      <w:smartTag w:uri="urn:schemas-microsoft-com:office:smarttags" w:element="PersonName">
        <w:smartTagPr>
          <w:attr w:name="ProductID" w:val="ヹ킸ミ龀ѷ飐ࣤ↰϶乸ѵłla extinta Direcci￳nźla Comunidad Aut￳nomaŲ㺔瑭⣇ᇒက❚떙鴰찔9ྨิ੤ŪŭC:\Archivos de programaŤ覠ヹ溨Ѩ衐ヹ킸ミ鸸Ϭ騘ࣤ↰϶乸ѵĜ^C:\ARCHIV~1\ARCHIV~1\MICROS~1\SMARTT~1\MOFL.DLLL\r쫸fn쬀l\쬈ds쬐C0Ȁ0dȀ1EÈȀ03389C1BĿ妰寀巐胠ϫ愈挘攨朸BBǽ氨眏烨眏炔眏ƈڤ䔸બ٢સ٢ੜP٢ࠬ٢ࢬư٢૔Ȁ٢೔ཤ٢᰸¤ӈ٣᳜èլ٣٢᷄ٔ٣ᷔ٤٣٢٢ЉAݪ 盈Ѩᦐࠬ٢㽄㳠ᅠ϶ᑌ϶ᆸ϶ᦸBƳ툰ミ雐ѨѴ나Ѵƴ툰ミ雐Ѩ&#10;뿜ϬƩ【ѵ㠠ѵҀѫ쩨Ѭ㝘夈ϰ둈ࣺƤ笨ѭ㖈ѩ㘘ѩကśC:\Archivos de programa\Archivos comunes\Microsoft Shared\OFFICE11\msxml5.dllŌЊEspañol - España (alfabetización tradicional)ᖜ瑫ɀᖜ瑫ÿŴӣ粁퇘ࣸ屣㑴닰䞄枋቞烈ㄚ呐䉕覂ꏸ栞⡲WSđ浀պ튐漐rosoĊ涀պ트퉨11\;ď紀։틠튐\ArcĀ絀։트a\Orą咤֥魸ѷꟘľ簸ㅠ⽈਍ĳ*ShowSmartTagIndicator(Īĸ쀎삎샗&#10;@ 쀋䀀桳汥㍬⸲汤ⱬ㈭㜱㔶᠀(ǂ佐ѵ亘頰ѫ㨈Ѩ鴈窰ѨV\MICROS~\SMARTT雐Ѩǽ丐ӏ㪰Ѩ⽈ǶGetTypeInfoǫGetIDsOfNamesǬInvokeﾜǡInvokeVerb2ƛ蚐ƙ騀ĄVƟాࠊ)&#10;䀀䀀䀀䀀Ð0＞ἠ聱°°°°°°°°°°°°°°°°°°°°°°°°°°°°°°°°0@@`°p @@`@@@@``````````@@P p`pp``pp@P`Pp`p``p` ```@@@````P``@`` 0P ````@P@````PP@P°`° `@```ð`@°°`°°  @@P` ` P@ °P`0@````@`` P`@ `PPP```@`PP`°°°Ppppppp p````@@@@ppppp````````` P````    ```````````````&#10;Ɛ`` ￼ ✀翽＞‟ĦVŁfAcciones y reconocedores de etiquetas in"/>
        </w:smartTagPr>
        <w:r w:rsidRPr="00B82059">
          <w:rPr>
            <w:rFonts w:ascii="Arial" w:hAnsi="Arial" w:cs="Arial"/>
            <w:sz w:val="24"/>
            <w:szCs w:val="24"/>
          </w:rPr>
          <w:t>la Comunidad Autónoma</w:t>
        </w:r>
      </w:smartTag>
      <w:r w:rsidRPr="00B82059">
        <w:rPr>
          <w:rFonts w:ascii="Arial" w:hAnsi="Arial" w:cs="Arial"/>
          <w:sz w:val="24"/>
          <w:szCs w:val="24"/>
        </w:rPr>
        <w:t xml:space="preserve"> del País Vasco y de determinación de funciones y áreas de actuación de los mismos, y el artículo 13.1.a) y c) del Decreto 188/2013, de 9 de abril, por el que se establece la estructura orgánica y funcional del Departamento de Administración Pública y Justicia</w:t>
      </w:r>
      <w:r w:rsidRPr="00C773E0">
        <w:rPr>
          <w:rFonts w:ascii="Arial" w:hAnsi="Arial" w:cs="Arial"/>
          <w:sz w:val="24"/>
          <w:szCs w:val="24"/>
        </w:rPr>
        <w:t>; así como de conformidad con lo previsto en el Acuerdo adoptado por el Consejo de Gobierno en su sesión de 13 de junio de 1995, que determina las disposiciones e iniciativas en las que será preceptiva la emisión del Informe de control de legalidad por parte del órgano competente.</w:t>
      </w:r>
    </w:p>
    <w:p w:rsidR="00B74511" w:rsidRDefault="00B74511" w:rsidP="00B74511">
      <w:pPr>
        <w:widowControl w:val="0"/>
        <w:spacing w:line="360" w:lineRule="auto"/>
        <w:jc w:val="both"/>
        <w:rPr>
          <w:rFonts w:ascii="Arial" w:hAnsi="Arial" w:cs="Arial"/>
          <w:sz w:val="24"/>
          <w:szCs w:val="24"/>
        </w:rPr>
      </w:pPr>
    </w:p>
    <w:p w:rsidR="00B74511" w:rsidRDefault="00B74511" w:rsidP="00B74511">
      <w:pPr>
        <w:widowControl w:val="0"/>
        <w:spacing w:line="360" w:lineRule="auto"/>
        <w:jc w:val="both"/>
        <w:rPr>
          <w:rFonts w:ascii="Arial" w:hAnsi="Arial" w:cs="Arial"/>
          <w:sz w:val="24"/>
          <w:szCs w:val="24"/>
        </w:rPr>
      </w:pPr>
      <w:r>
        <w:rPr>
          <w:rFonts w:ascii="Arial" w:hAnsi="Arial" w:cs="Arial"/>
          <w:sz w:val="24"/>
          <w:szCs w:val="24"/>
        </w:rPr>
        <w:tab/>
        <w:t>Como antecedentes, debemos recordar que en el año 2013 el Consejo de Gobierno autorizó la suscripción de un Convenio de colaboración con los Ayuntamientos de la CAPV con una población superior a 50.000 habitantes, para esta misma finalidad.</w:t>
      </w:r>
    </w:p>
    <w:p w:rsidR="00B74511" w:rsidRDefault="00B74511" w:rsidP="00B74511">
      <w:pPr>
        <w:spacing w:line="360" w:lineRule="auto"/>
        <w:jc w:val="both"/>
        <w:rPr>
          <w:rFonts w:ascii="Arial" w:hAnsi="Arial" w:cs="Arial"/>
          <w:b/>
          <w:sz w:val="24"/>
          <w:szCs w:val="24"/>
        </w:rPr>
      </w:pPr>
      <w:r w:rsidRPr="00EA1EAD">
        <w:rPr>
          <w:rFonts w:ascii="Arial" w:hAnsi="Arial" w:cs="Arial"/>
          <w:b/>
          <w:sz w:val="24"/>
          <w:szCs w:val="24"/>
        </w:rPr>
        <w:lastRenderedPageBreak/>
        <w:t xml:space="preserve">II. </w:t>
      </w:r>
      <w:r>
        <w:rPr>
          <w:rFonts w:ascii="Arial" w:hAnsi="Arial" w:cs="Arial"/>
          <w:b/>
          <w:sz w:val="24"/>
          <w:szCs w:val="24"/>
        </w:rPr>
        <w:t>DOCUMENTACIÓN.</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jc w:val="both"/>
        <w:rPr>
          <w:rFonts w:ascii="Arial" w:hAnsi="Arial" w:cs="Arial"/>
          <w:sz w:val="24"/>
          <w:szCs w:val="24"/>
        </w:rPr>
      </w:pPr>
      <w:r>
        <w:rPr>
          <w:rFonts w:ascii="Arial" w:hAnsi="Arial" w:cs="Arial"/>
          <w:sz w:val="24"/>
          <w:szCs w:val="24"/>
        </w:rPr>
        <w:tab/>
        <w:t>A la solicitud de Informe de Legalidad se acompaña la siguiente documentación:</w:t>
      </w:r>
    </w:p>
    <w:p w:rsidR="00B74511" w:rsidRDefault="00B74511" w:rsidP="00B74511">
      <w:pPr>
        <w:spacing w:line="360" w:lineRule="auto"/>
        <w:jc w:val="both"/>
        <w:rPr>
          <w:rFonts w:ascii="Arial" w:hAnsi="Arial" w:cs="Arial"/>
          <w:sz w:val="24"/>
          <w:szCs w:val="24"/>
        </w:rPr>
      </w:pPr>
    </w:p>
    <w:p w:rsidR="00B74511" w:rsidRDefault="00B74511" w:rsidP="00B74511">
      <w:pPr>
        <w:numPr>
          <w:ilvl w:val="0"/>
          <w:numId w:val="1"/>
        </w:numPr>
        <w:spacing w:line="360" w:lineRule="auto"/>
        <w:jc w:val="both"/>
        <w:rPr>
          <w:rFonts w:ascii="Arial" w:hAnsi="Arial" w:cs="Arial"/>
          <w:sz w:val="24"/>
          <w:szCs w:val="24"/>
        </w:rPr>
      </w:pPr>
      <w:r>
        <w:rPr>
          <w:rFonts w:ascii="Arial" w:hAnsi="Arial" w:cs="Arial"/>
          <w:sz w:val="24"/>
          <w:szCs w:val="24"/>
        </w:rPr>
        <w:t>Borrador del Convenio de colaboración a suscribir con cada una de las tres capitales vascas.</w:t>
      </w:r>
    </w:p>
    <w:p w:rsidR="00B74511" w:rsidRDefault="00B74511" w:rsidP="00B74511">
      <w:pPr>
        <w:numPr>
          <w:ilvl w:val="0"/>
          <w:numId w:val="1"/>
        </w:numPr>
        <w:spacing w:before="120" w:line="360" w:lineRule="auto"/>
        <w:ind w:left="1060" w:hanging="357"/>
        <w:jc w:val="both"/>
        <w:rPr>
          <w:rFonts w:ascii="Arial" w:hAnsi="Arial" w:cs="Arial"/>
          <w:sz w:val="24"/>
          <w:szCs w:val="24"/>
        </w:rPr>
      </w:pPr>
      <w:r>
        <w:rPr>
          <w:rFonts w:ascii="Arial" w:hAnsi="Arial" w:cs="Arial"/>
          <w:sz w:val="24"/>
          <w:szCs w:val="24"/>
        </w:rPr>
        <w:t>Memoria justificativa del Convenio de colaboración a suscribir.</w:t>
      </w:r>
    </w:p>
    <w:p w:rsidR="00B74511" w:rsidRDefault="00B74511" w:rsidP="00B74511">
      <w:pPr>
        <w:numPr>
          <w:ilvl w:val="0"/>
          <w:numId w:val="1"/>
        </w:numPr>
        <w:spacing w:before="120" w:line="360" w:lineRule="auto"/>
        <w:ind w:left="1060" w:hanging="357"/>
        <w:jc w:val="both"/>
        <w:rPr>
          <w:rFonts w:ascii="Arial" w:hAnsi="Arial" w:cs="Arial"/>
          <w:sz w:val="24"/>
          <w:szCs w:val="24"/>
        </w:rPr>
      </w:pPr>
      <w:r>
        <w:rPr>
          <w:rFonts w:ascii="Arial" w:hAnsi="Arial" w:cs="Arial"/>
          <w:sz w:val="24"/>
          <w:szCs w:val="24"/>
        </w:rPr>
        <w:t>I</w:t>
      </w:r>
      <w:r w:rsidRPr="00740B8E">
        <w:rPr>
          <w:rFonts w:ascii="Arial" w:hAnsi="Arial" w:cs="Arial"/>
          <w:sz w:val="24"/>
          <w:szCs w:val="24"/>
        </w:rPr>
        <w:t xml:space="preserve">nforme elaborado por </w:t>
      </w:r>
      <w:smartTag w:uri="urn:schemas-microsoft-com:office:smarttags" w:element="PersonName">
        <w:smartTagPr>
          <w:attr w:name="ProductID" w:val="la Asesor￭a Jur￭dica"/>
        </w:smartTagPr>
        <w:smartTag w:uri="urn:schemas-microsoft-com:office:smarttags" w:element="PersonName">
          <w:smartTagPr>
            <w:attr w:name="ProductID" w:val="la Asesor￭a"/>
          </w:smartTagPr>
          <w:r w:rsidRPr="00740B8E">
            <w:rPr>
              <w:rFonts w:ascii="Arial" w:hAnsi="Arial" w:cs="Arial"/>
              <w:sz w:val="24"/>
              <w:szCs w:val="24"/>
            </w:rPr>
            <w:t>la Asesoría</w:t>
          </w:r>
        </w:smartTag>
        <w:r w:rsidRPr="00740B8E">
          <w:rPr>
            <w:rFonts w:ascii="Arial" w:hAnsi="Arial" w:cs="Arial"/>
            <w:sz w:val="24"/>
            <w:szCs w:val="24"/>
          </w:rPr>
          <w:t xml:space="preserve"> Jurídica</w:t>
        </w:r>
      </w:smartTag>
      <w:r w:rsidRPr="00740B8E">
        <w:rPr>
          <w:rFonts w:ascii="Arial" w:hAnsi="Arial" w:cs="Arial"/>
          <w:sz w:val="24"/>
          <w:szCs w:val="24"/>
        </w:rPr>
        <w:t xml:space="preserve"> de</w:t>
      </w:r>
      <w:r>
        <w:rPr>
          <w:rFonts w:ascii="Arial" w:hAnsi="Arial" w:cs="Arial"/>
          <w:sz w:val="24"/>
          <w:szCs w:val="24"/>
        </w:rPr>
        <w:t>l Departamento proponente.</w:t>
      </w:r>
    </w:p>
    <w:p w:rsidR="00B74511" w:rsidRDefault="00B74511" w:rsidP="00B74511">
      <w:pPr>
        <w:numPr>
          <w:ilvl w:val="0"/>
          <w:numId w:val="1"/>
        </w:numPr>
        <w:spacing w:before="120" w:line="360" w:lineRule="auto"/>
        <w:ind w:left="1060" w:hanging="357"/>
        <w:jc w:val="both"/>
        <w:rPr>
          <w:rFonts w:ascii="Arial" w:hAnsi="Arial" w:cs="Arial"/>
          <w:sz w:val="24"/>
          <w:szCs w:val="24"/>
        </w:rPr>
      </w:pPr>
      <w:r>
        <w:rPr>
          <w:rFonts w:ascii="Arial" w:hAnsi="Arial" w:cs="Arial"/>
          <w:sz w:val="24"/>
          <w:szCs w:val="24"/>
        </w:rPr>
        <w:t>Memoria económica.</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ind w:firstLine="703"/>
        <w:jc w:val="both"/>
        <w:rPr>
          <w:rFonts w:ascii="Arial" w:hAnsi="Arial" w:cs="Arial"/>
          <w:sz w:val="24"/>
          <w:szCs w:val="24"/>
        </w:rPr>
      </w:pPr>
      <w:r>
        <w:rPr>
          <w:rFonts w:ascii="Arial" w:hAnsi="Arial" w:cs="Arial"/>
          <w:sz w:val="24"/>
          <w:szCs w:val="24"/>
        </w:rPr>
        <w:t>A la vista de dicha documentación, se echan en falta los siguientes documentos necesarios para la tramitación de los Proyectos de convenio de referencia:</w:t>
      </w:r>
    </w:p>
    <w:p w:rsidR="00B74511" w:rsidRDefault="00B74511" w:rsidP="00B74511">
      <w:pPr>
        <w:spacing w:line="360" w:lineRule="auto"/>
        <w:ind w:firstLine="703"/>
        <w:jc w:val="both"/>
        <w:rPr>
          <w:rFonts w:ascii="Arial" w:hAnsi="Arial" w:cs="Arial"/>
          <w:sz w:val="24"/>
          <w:szCs w:val="24"/>
        </w:rPr>
      </w:pPr>
    </w:p>
    <w:p w:rsidR="00B74511" w:rsidRDefault="00B74511" w:rsidP="00B74511">
      <w:pPr>
        <w:numPr>
          <w:ilvl w:val="0"/>
          <w:numId w:val="1"/>
        </w:numPr>
        <w:spacing w:before="120" w:line="360" w:lineRule="auto"/>
        <w:ind w:left="1060" w:hanging="357"/>
        <w:jc w:val="both"/>
        <w:rPr>
          <w:rFonts w:ascii="Arial" w:hAnsi="Arial" w:cs="Arial"/>
          <w:sz w:val="24"/>
          <w:szCs w:val="24"/>
        </w:rPr>
      </w:pPr>
      <w:r w:rsidRPr="00740B8E">
        <w:rPr>
          <w:rFonts w:ascii="Arial" w:hAnsi="Arial" w:cs="Arial"/>
          <w:sz w:val="24"/>
          <w:szCs w:val="24"/>
        </w:rPr>
        <w:t>Propuesta de Acuerdo del Consejo de Gobierno</w:t>
      </w:r>
      <w:r>
        <w:rPr>
          <w:rFonts w:ascii="Arial" w:hAnsi="Arial" w:cs="Arial"/>
          <w:sz w:val="24"/>
          <w:szCs w:val="24"/>
        </w:rPr>
        <w:t>, por la que se aprueba y se autoriza la suscripción de los Convenios de referencia.</w:t>
      </w:r>
    </w:p>
    <w:p w:rsidR="00B74511" w:rsidRDefault="00B74511" w:rsidP="00B74511">
      <w:pPr>
        <w:spacing w:line="360" w:lineRule="auto"/>
        <w:jc w:val="both"/>
        <w:rPr>
          <w:rFonts w:ascii="Arial" w:hAnsi="Arial" w:cs="Arial"/>
          <w:sz w:val="24"/>
          <w:szCs w:val="24"/>
        </w:rPr>
      </w:pPr>
    </w:p>
    <w:p w:rsidR="00B74511" w:rsidRPr="00134563" w:rsidRDefault="00B74511" w:rsidP="00B74511">
      <w:pPr>
        <w:spacing w:line="360" w:lineRule="auto"/>
        <w:jc w:val="both"/>
        <w:rPr>
          <w:rFonts w:ascii="Arial" w:hAnsi="Arial" w:cs="Arial"/>
          <w:sz w:val="24"/>
          <w:szCs w:val="24"/>
        </w:rPr>
      </w:pPr>
    </w:p>
    <w:p w:rsidR="00B74511" w:rsidRPr="00EA1EAD" w:rsidRDefault="00B74511" w:rsidP="00B74511">
      <w:pPr>
        <w:spacing w:line="360" w:lineRule="auto"/>
        <w:jc w:val="both"/>
        <w:rPr>
          <w:rFonts w:ascii="Arial" w:hAnsi="Arial" w:cs="Arial"/>
          <w:b/>
          <w:sz w:val="24"/>
          <w:szCs w:val="24"/>
        </w:rPr>
      </w:pPr>
      <w:r>
        <w:rPr>
          <w:rFonts w:ascii="Arial" w:hAnsi="Arial" w:cs="Arial"/>
          <w:b/>
          <w:sz w:val="24"/>
          <w:szCs w:val="24"/>
        </w:rPr>
        <w:t xml:space="preserve">III.- NATURALEZA, </w:t>
      </w:r>
      <w:r w:rsidRPr="00EA1EAD">
        <w:rPr>
          <w:rFonts w:ascii="Arial" w:hAnsi="Arial" w:cs="Arial"/>
          <w:b/>
          <w:sz w:val="24"/>
          <w:szCs w:val="24"/>
        </w:rPr>
        <w:t>OBJETO</w:t>
      </w:r>
      <w:r>
        <w:rPr>
          <w:rFonts w:ascii="Arial" w:hAnsi="Arial" w:cs="Arial"/>
          <w:b/>
          <w:sz w:val="24"/>
          <w:szCs w:val="24"/>
        </w:rPr>
        <w:t xml:space="preserve"> Y JUSTIFICACIÓN DEL CONVENIO</w:t>
      </w:r>
      <w:r w:rsidRPr="00EA1EAD">
        <w:rPr>
          <w:rFonts w:ascii="Arial" w:hAnsi="Arial" w:cs="Arial"/>
          <w:b/>
          <w:sz w:val="24"/>
          <w:szCs w:val="24"/>
        </w:rPr>
        <w:t>.</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jc w:val="both"/>
        <w:rPr>
          <w:rFonts w:ascii="Arial" w:hAnsi="Arial" w:cs="Arial"/>
          <w:sz w:val="24"/>
          <w:szCs w:val="24"/>
        </w:rPr>
      </w:pPr>
      <w:r>
        <w:rPr>
          <w:rFonts w:ascii="Arial" w:hAnsi="Arial" w:cs="Arial"/>
          <w:sz w:val="24"/>
          <w:szCs w:val="24"/>
        </w:rPr>
        <w:tab/>
        <w:t xml:space="preserve">El Convenio que se somete a Informe constituye un típico instrumento de cooperación interadministrativa de los previstos en el </w:t>
      </w:r>
      <w:r>
        <w:rPr>
          <w:rFonts w:ascii="Arial" w:hAnsi="Arial" w:cs="Arial"/>
          <w:color w:val="000000"/>
          <w:sz w:val="24"/>
          <w:szCs w:val="24"/>
        </w:rPr>
        <w:t xml:space="preserve">artículo 6 LRJAPyPAC, y de los que, conforme a lo dispuesto en el artículo 4.1.c) y d) de </w:t>
      </w:r>
      <w:smartTag w:uri="urn:schemas-microsoft-com:office:smarttags" w:element="PersonName">
        <w:smartTagPr>
          <w:attr w:name="ProductID" w:val="la Ley"/>
        </w:smartTagPr>
        <w:r>
          <w:rPr>
            <w:rFonts w:ascii="Arial" w:hAnsi="Arial" w:cs="Arial"/>
            <w:color w:val="000000"/>
            <w:sz w:val="24"/>
            <w:szCs w:val="24"/>
          </w:rPr>
          <w:t>la Ley</w:t>
        </w:r>
      </w:smartTag>
      <w:r>
        <w:rPr>
          <w:rFonts w:ascii="Arial" w:hAnsi="Arial" w:cs="Arial"/>
          <w:color w:val="000000"/>
          <w:sz w:val="24"/>
          <w:szCs w:val="24"/>
        </w:rPr>
        <w:t xml:space="preserve"> 30/2007, de 30 de octubre, de Contratos del Sector Público, están excluidos del ámbito de aplicación de dicha Ley.</w:t>
      </w:r>
    </w:p>
    <w:p w:rsidR="00B74511" w:rsidRDefault="00B74511" w:rsidP="00B74511">
      <w:pPr>
        <w:spacing w:line="360" w:lineRule="auto"/>
        <w:jc w:val="both"/>
        <w:rPr>
          <w:rFonts w:ascii="Arial" w:hAnsi="Arial" w:cs="Arial"/>
          <w:sz w:val="24"/>
          <w:szCs w:val="24"/>
        </w:rPr>
      </w:pPr>
    </w:p>
    <w:p w:rsidR="00B74511" w:rsidRPr="00F24547" w:rsidRDefault="00B74511" w:rsidP="00B74511">
      <w:pPr>
        <w:spacing w:line="360" w:lineRule="auto"/>
        <w:jc w:val="both"/>
        <w:rPr>
          <w:rFonts w:ascii="Arial" w:hAnsi="Arial" w:cs="Arial"/>
          <w:sz w:val="24"/>
          <w:szCs w:val="24"/>
        </w:rPr>
      </w:pPr>
      <w:r>
        <w:rPr>
          <w:rFonts w:ascii="Arial" w:hAnsi="Arial" w:cs="Arial"/>
          <w:sz w:val="24"/>
          <w:szCs w:val="24"/>
        </w:rPr>
        <w:tab/>
        <w:t>Por su parte, e</w:t>
      </w:r>
      <w:r w:rsidRPr="00F24547">
        <w:rPr>
          <w:rFonts w:ascii="Arial" w:hAnsi="Arial" w:cs="Arial"/>
          <w:bCs/>
          <w:sz w:val="24"/>
          <w:szCs w:val="24"/>
        </w:rPr>
        <w:t xml:space="preserve">l artículo 57 de </w:t>
      </w:r>
      <w:r>
        <w:rPr>
          <w:rFonts w:ascii="Arial" w:hAnsi="Arial" w:cs="Arial"/>
          <w:bCs/>
          <w:sz w:val="24"/>
          <w:szCs w:val="24"/>
        </w:rPr>
        <w:t xml:space="preserve">la </w:t>
      </w:r>
      <w:r w:rsidRPr="00F24547">
        <w:rPr>
          <w:rFonts w:ascii="Arial" w:hAnsi="Arial" w:cs="Arial"/>
          <w:sz w:val="24"/>
          <w:szCs w:val="24"/>
        </w:rPr>
        <w:t xml:space="preserve">Ley 7/1985, de 2 de abril, de </w:t>
      </w:r>
      <w:r w:rsidRPr="00F24547">
        <w:rPr>
          <w:rFonts w:ascii="Arial" w:hAnsi="Arial" w:cs="Arial"/>
          <w:bCs/>
          <w:sz w:val="24"/>
          <w:szCs w:val="24"/>
        </w:rPr>
        <w:t>Bases de Régimen Local</w:t>
      </w:r>
      <w:r>
        <w:rPr>
          <w:rFonts w:ascii="Arial" w:hAnsi="Arial" w:cs="Arial"/>
          <w:bCs/>
          <w:sz w:val="24"/>
          <w:szCs w:val="24"/>
        </w:rPr>
        <w:t>, establece que l</w:t>
      </w:r>
      <w:r w:rsidRPr="00F24547">
        <w:rPr>
          <w:rFonts w:ascii="Arial" w:hAnsi="Arial" w:cs="Arial"/>
          <w:sz w:val="24"/>
          <w:szCs w:val="24"/>
        </w:rPr>
        <w:t xml:space="preserve">a cooperación económica, técnica y administrativa entre la Administración </w:t>
      </w:r>
      <w:r>
        <w:rPr>
          <w:rFonts w:ascii="Arial" w:hAnsi="Arial" w:cs="Arial"/>
          <w:sz w:val="24"/>
          <w:szCs w:val="24"/>
        </w:rPr>
        <w:t>L</w:t>
      </w:r>
      <w:r w:rsidRPr="00F24547">
        <w:rPr>
          <w:rFonts w:ascii="Arial" w:hAnsi="Arial" w:cs="Arial"/>
          <w:sz w:val="24"/>
          <w:szCs w:val="24"/>
        </w:rPr>
        <w:t xml:space="preserve">ocal y las Administraciones del Estado y de las Comunidades Autónomas, tanto en servicios locales como en asuntos </w:t>
      </w:r>
      <w:r w:rsidRPr="00F24547">
        <w:rPr>
          <w:rFonts w:ascii="Arial" w:hAnsi="Arial" w:cs="Arial"/>
          <w:sz w:val="24"/>
          <w:szCs w:val="24"/>
        </w:rPr>
        <w:lastRenderedPageBreak/>
        <w:t>de interés común,</w:t>
      </w:r>
      <w:r>
        <w:rPr>
          <w:rFonts w:ascii="Arial" w:hAnsi="Arial" w:cs="Arial"/>
          <w:sz w:val="24"/>
          <w:szCs w:val="24"/>
        </w:rPr>
        <w:t xml:space="preserve"> podrá llevarse a cabo </w:t>
      </w:r>
      <w:r w:rsidRPr="00F24547">
        <w:rPr>
          <w:rFonts w:ascii="Arial" w:hAnsi="Arial" w:cs="Arial"/>
          <w:sz w:val="24"/>
          <w:szCs w:val="24"/>
        </w:rPr>
        <w:t>mediante los consorcios o convenios administrativos que suscriban</w:t>
      </w:r>
      <w:r>
        <w:rPr>
          <w:rFonts w:ascii="Arial" w:hAnsi="Arial" w:cs="Arial"/>
          <w:sz w:val="24"/>
          <w:szCs w:val="24"/>
        </w:rPr>
        <w:t>.</w:t>
      </w:r>
    </w:p>
    <w:p w:rsidR="00B74511" w:rsidRDefault="00B74511" w:rsidP="00B74511">
      <w:pPr>
        <w:spacing w:line="360" w:lineRule="auto"/>
        <w:jc w:val="both"/>
        <w:rPr>
          <w:rFonts w:ascii="Arial" w:hAnsi="Arial" w:cs="Arial"/>
          <w:sz w:val="24"/>
          <w:szCs w:val="24"/>
        </w:rPr>
      </w:pPr>
    </w:p>
    <w:p w:rsidR="00B74511" w:rsidRPr="00F24547" w:rsidRDefault="00B74511" w:rsidP="00B74511">
      <w:pPr>
        <w:spacing w:line="360" w:lineRule="auto"/>
        <w:jc w:val="both"/>
        <w:rPr>
          <w:rFonts w:ascii="Arial" w:hAnsi="Arial" w:cs="Arial"/>
          <w:sz w:val="24"/>
          <w:szCs w:val="24"/>
        </w:rPr>
      </w:pPr>
      <w:r w:rsidRPr="00F24547">
        <w:rPr>
          <w:rFonts w:ascii="Arial" w:hAnsi="Arial" w:cs="Arial"/>
          <w:sz w:val="24"/>
          <w:szCs w:val="24"/>
        </w:rPr>
        <w:tab/>
        <w:t xml:space="preserve">Asimismo, los artículos 3.3 y 44.1 de la Ley 15/2012, de 28 de junio, de Ordenación del Sistema de </w:t>
      </w:r>
      <w:r>
        <w:rPr>
          <w:rFonts w:ascii="Arial" w:hAnsi="Arial" w:cs="Arial"/>
          <w:sz w:val="24"/>
          <w:szCs w:val="24"/>
        </w:rPr>
        <w:t>Seguridad Pública de País Vasco, prevén que “</w:t>
      </w:r>
      <w:r w:rsidRPr="00F24547">
        <w:rPr>
          <w:rFonts w:ascii="Arial" w:hAnsi="Arial" w:cs="Arial"/>
          <w:sz w:val="24"/>
          <w:szCs w:val="24"/>
        </w:rPr>
        <w:t>El departamento competente en seguridad pública podrá suscribir convenios de colaboración policial con los ayuntamientos interesados con el objeto de concretar las formas y procedimiento</w:t>
      </w:r>
      <w:r>
        <w:rPr>
          <w:rFonts w:ascii="Arial" w:hAnsi="Arial" w:cs="Arial"/>
          <w:sz w:val="24"/>
          <w:szCs w:val="24"/>
        </w:rPr>
        <w:t>s de cooperación y colaboración”</w:t>
      </w:r>
    </w:p>
    <w:p w:rsidR="00B74511" w:rsidRPr="00F24547" w:rsidRDefault="00B74511" w:rsidP="00B74511">
      <w:pPr>
        <w:spacing w:line="360" w:lineRule="auto"/>
        <w:jc w:val="both"/>
        <w:rPr>
          <w:rFonts w:ascii="Arial" w:hAnsi="Arial" w:cs="Arial"/>
          <w:sz w:val="24"/>
          <w:szCs w:val="24"/>
        </w:rPr>
      </w:pPr>
    </w:p>
    <w:p w:rsidR="00B74511" w:rsidRDefault="00B74511" w:rsidP="00B74511">
      <w:pPr>
        <w:spacing w:line="360" w:lineRule="auto"/>
        <w:ind w:firstLine="708"/>
        <w:jc w:val="both"/>
        <w:rPr>
          <w:rFonts w:ascii="Arial" w:hAnsi="Arial" w:cs="Arial"/>
          <w:sz w:val="24"/>
          <w:szCs w:val="24"/>
        </w:rPr>
      </w:pPr>
      <w:r w:rsidRPr="00EA1EAD">
        <w:rPr>
          <w:rFonts w:ascii="Arial" w:hAnsi="Arial" w:cs="Arial"/>
          <w:sz w:val="24"/>
          <w:szCs w:val="24"/>
        </w:rPr>
        <w:t xml:space="preserve">El </w:t>
      </w:r>
      <w:r w:rsidRPr="00A25A55">
        <w:rPr>
          <w:rFonts w:ascii="Arial" w:hAnsi="Arial" w:cs="Arial"/>
          <w:b/>
          <w:sz w:val="24"/>
          <w:szCs w:val="24"/>
        </w:rPr>
        <w:t>objeto</w:t>
      </w:r>
      <w:r w:rsidRPr="00EA1EAD">
        <w:rPr>
          <w:rFonts w:ascii="Arial" w:hAnsi="Arial" w:cs="Arial"/>
          <w:sz w:val="24"/>
          <w:szCs w:val="24"/>
        </w:rPr>
        <w:t xml:space="preserve"> de</w:t>
      </w:r>
      <w:r>
        <w:rPr>
          <w:rFonts w:ascii="Arial" w:hAnsi="Arial" w:cs="Arial"/>
          <w:sz w:val="24"/>
          <w:szCs w:val="24"/>
        </w:rPr>
        <w:t>l Convenio se especifica en la cláusula primera y se concreta en establecer las pautas a seguir por los Cuerpos Policiales adscritos a las Administraciones firmantes, para la realización en los laboratorios del Departamento de Seguridad de los análisis de las muestras salivares obtenidas de los conductores, para la detección de drogas, garantizándose en todo caso la cadena de custodia.</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jc w:val="both"/>
        <w:rPr>
          <w:rFonts w:ascii="Arial" w:hAnsi="Arial" w:cs="Arial"/>
          <w:sz w:val="24"/>
          <w:szCs w:val="24"/>
        </w:rPr>
      </w:pPr>
      <w:r>
        <w:rPr>
          <w:rFonts w:ascii="Arial" w:hAnsi="Arial" w:cs="Arial"/>
          <w:sz w:val="24"/>
          <w:szCs w:val="24"/>
        </w:rPr>
        <w:tab/>
        <w:t xml:space="preserve">En cuanto a su </w:t>
      </w:r>
      <w:r w:rsidRPr="00A25A55">
        <w:rPr>
          <w:rFonts w:ascii="Arial" w:hAnsi="Arial" w:cs="Arial"/>
          <w:b/>
          <w:sz w:val="24"/>
          <w:szCs w:val="24"/>
        </w:rPr>
        <w:t>justificación</w:t>
      </w:r>
      <w:r>
        <w:rPr>
          <w:rFonts w:ascii="Arial" w:hAnsi="Arial" w:cs="Arial"/>
          <w:sz w:val="24"/>
          <w:szCs w:val="24"/>
        </w:rPr>
        <w:t xml:space="preserve">, en la Memoria justificativa y en la parte expositiva del Convenio se da cuenta de las </w:t>
      </w:r>
      <w:r w:rsidRPr="00EA1EAD">
        <w:rPr>
          <w:rFonts w:ascii="Arial" w:hAnsi="Arial" w:cs="Arial"/>
          <w:sz w:val="24"/>
          <w:szCs w:val="24"/>
        </w:rPr>
        <w:t xml:space="preserve">razones y </w:t>
      </w:r>
      <w:r>
        <w:rPr>
          <w:rFonts w:ascii="Arial" w:hAnsi="Arial" w:cs="Arial"/>
          <w:sz w:val="24"/>
          <w:szCs w:val="24"/>
        </w:rPr>
        <w:t>d</w:t>
      </w:r>
      <w:r w:rsidRPr="00EA1EAD">
        <w:rPr>
          <w:rFonts w:ascii="Arial" w:hAnsi="Arial" w:cs="Arial"/>
          <w:sz w:val="24"/>
          <w:szCs w:val="24"/>
        </w:rPr>
        <w:t>el interés mutuo</w:t>
      </w:r>
      <w:r>
        <w:rPr>
          <w:rFonts w:ascii="Arial" w:hAnsi="Arial" w:cs="Arial"/>
          <w:sz w:val="24"/>
          <w:szCs w:val="24"/>
        </w:rPr>
        <w:t xml:space="preserve"> que lleva a la suscripción del instrumento de colaboración que nos ocupa, dado que la Unidad de Policía Científica de la Ertzaintza dispone de los medios y la infraestructura necesaria para llevar a cabo los señalados análisis, en tanto que las Policías Locales carecen de dichos medios.</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ind w:firstLine="708"/>
        <w:jc w:val="both"/>
        <w:rPr>
          <w:rFonts w:ascii="Arial" w:hAnsi="Arial" w:cs="Arial"/>
          <w:sz w:val="24"/>
          <w:szCs w:val="24"/>
        </w:rPr>
      </w:pPr>
      <w:r>
        <w:rPr>
          <w:rFonts w:ascii="Arial" w:hAnsi="Arial" w:cs="Arial"/>
          <w:sz w:val="24"/>
          <w:szCs w:val="24"/>
        </w:rPr>
        <w:t xml:space="preserve">A su vez, en </w:t>
      </w:r>
      <w:smartTag w:uri="urn:schemas-microsoft-com:office:smarttags" w:element="PersonName">
        <w:smartTagPr>
          <w:attr w:name="ProductID" w:val="la Memoria"/>
        </w:smartTagPr>
        <w:r>
          <w:rPr>
            <w:rFonts w:ascii="Arial" w:hAnsi="Arial" w:cs="Arial"/>
            <w:sz w:val="24"/>
            <w:szCs w:val="24"/>
          </w:rPr>
          <w:t>la Memoria</w:t>
        </w:r>
      </w:smartTag>
      <w:r>
        <w:rPr>
          <w:rFonts w:ascii="Arial" w:hAnsi="Arial" w:cs="Arial"/>
          <w:sz w:val="24"/>
          <w:szCs w:val="24"/>
        </w:rPr>
        <w:t xml:space="preserve"> justificativa se indica que la finalidad de dichos análisis es poder determinar, en su caso, la presencia de drogas o de sustancias estupefacientes y psicotrópicas en dichas muestras salivares, a fin de poder atribuir eventuales responsabilidades, administrativas o penales, a los conductores y usuarios de las vías públicas, máxime habida cuenta que está constatado que la conducción bajo los efectos de dichas sustancias es la causa de un porcentaje importante de accidentes de tráfico.</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ind w:firstLine="708"/>
        <w:jc w:val="both"/>
        <w:rPr>
          <w:rFonts w:ascii="Arial" w:hAnsi="Arial" w:cs="Arial"/>
          <w:sz w:val="24"/>
          <w:szCs w:val="24"/>
        </w:rPr>
      </w:pPr>
      <w:r w:rsidRPr="00C43E3A">
        <w:rPr>
          <w:rFonts w:ascii="Arial" w:hAnsi="Arial" w:cs="Arial"/>
          <w:sz w:val="24"/>
          <w:szCs w:val="24"/>
        </w:rPr>
        <w:t>E</w:t>
      </w:r>
      <w:r>
        <w:rPr>
          <w:rFonts w:ascii="Arial" w:hAnsi="Arial" w:cs="Arial"/>
          <w:sz w:val="24"/>
          <w:szCs w:val="24"/>
        </w:rPr>
        <w:t>n consecuencia, e</w:t>
      </w:r>
      <w:r w:rsidRPr="00C43E3A">
        <w:rPr>
          <w:rFonts w:ascii="Arial" w:hAnsi="Arial" w:cs="Arial"/>
          <w:sz w:val="24"/>
          <w:szCs w:val="24"/>
        </w:rPr>
        <w:t xml:space="preserve">stamos ante un convenio de colaboración en sentido estricto, además de serlo asimismo como instrumento formal, en la medida en que se constata que no consiste en un intercambio de prestaciones, sino </w:t>
      </w:r>
      <w:r>
        <w:rPr>
          <w:rFonts w:ascii="Arial" w:hAnsi="Arial" w:cs="Arial"/>
          <w:sz w:val="24"/>
          <w:szCs w:val="24"/>
        </w:rPr>
        <w:t xml:space="preserve">en </w:t>
      </w:r>
      <w:r w:rsidRPr="00C43E3A">
        <w:rPr>
          <w:rFonts w:ascii="Arial" w:hAnsi="Arial" w:cs="Arial"/>
          <w:sz w:val="24"/>
          <w:szCs w:val="24"/>
        </w:rPr>
        <w:t xml:space="preserve">un </w:t>
      </w:r>
      <w:r w:rsidRPr="00C43E3A">
        <w:rPr>
          <w:rFonts w:ascii="Arial" w:hAnsi="Arial" w:cs="Arial"/>
          <w:sz w:val="24"/>
          <w:szCs w:val="24"/>
        </w:rPr>
        <w:lastRenderedPageBreak/>
        <w:t xml:space="preserve">supuesto </w:t>
      </w:r>
      <w:r>
        <w:rPr>
          <w:rFonts w:ascii="Arial" w:hAnsi="Arial" w:cs="Arial"/>
          <w:sz w:val="24"/>
          <w:szCs w:val="24"/>
        </w:rPr>
        <w:t xml:space="preserve">de </w:t>
      </w:r>
      <w:r w:rsidRPr="00C43E3A">
        <w:rPr>
          <w:rFonts w:ascii="Arial" w:hAnsi="Arial" w:cs="Arial"/>
          <w:sz w:val="24"/>
          <w:szCs w:val="24"/>
        </w:rPr>
        <w:t>cooperación técnica, una puesta en común de medios para la consecución de un fin acorde con el interés general</w:t>
      </w:r>
      <w:r>
        <w:rPr>
          <w:rFonts w:ascii="Arial" w:hAnsi="Arial" w:cs="Arial"/>
          <w:sz w:val="24"/>
          <w:szCs w:val="24"/>
        </w:rPr>
        <w:t>.</w:t>
      </w:r>
    </w:p>
    <w:p w:rsidR="00B74511" w:rsidRPr="00C43E3A" w:rsidRDefault="00B74511" w:rsidP="00B74511">
      <w:pPr>
        <w:spacing w:line="360" w:lineRule="auto"/>
        <w:ind w:firstLine="708"/>
        <w:jc w:val="both"/>
        <w:rPr>
          <w:rFonts w:ascii="Arial" w:hAnsi="Arial" w:cs="Arial"/>
          <w:sz w:val="24"/>
          <w:szCs w:val="24"/>
        </w:rPr>
      </w:pPr>
    </w:p>
    <w:p w:rsidR="00B74511" w:rsidRPr="00EA1EAD" w:rsidRDefault="00B74511" w:rsidP="00B74511">
      <w:pPr>
        <w:spacing w:line="360" w:lineRule="auto"/>
        <w:jc w:val="both"/>
        <w:rPr>
          <w:rFonts w:ascii="Arial" w:hAnsi="Arial" w:cs="Arial"/>
          <w:b/>
          <w:sz w:val="24"/>
          <w:szCs w:val="24"/>
        </w:rPr>
      </w:pPr>
      <w:r w:rsidRPr="00EA1EAD">
        <w:rPr>
          <w:rFonts w:ascii="Arial" w:hAnsi="Arial" w:cs="Arial"/>
          <w:b/>
          <w:sz w:val="24"/>
          <w:szCs w:val="24"/>
        </w:rPr>
        <w:t xml:space="preserve">IV. </w:t>
      </w:r>
      <w:r>
        <w:rPr>
          <w:rFonts w:ascii="Arial" w:hAnsi="Arial" w:cs="Arial"/>
          <w:b/>
          <w:sz w:val="24"/>
          <w:szCs w:val="24"/>
        </w:rPr>
        <w:t>LEGALID</w:t>
      </w:r>
      <w:r w:rsidRPr="00EA1EAD">
        <w:rPr>
          <w:rFonts w:ascii="Arial" w:hAnsi="Arial" w:cs="Arial"/>
          <w:b/>
          <w:sz w:val="24"/>
          <w:szCs w:val="24"/>
        </w:rPr>
        <w:t>AD</w:t>
      </w:r>
      <w:r>
        <w:rPr>
          <w:rFonts w:ascii="Arial" w:hAnsi="Arial" w:cs="Arial"/>
          <w:b/>
          <w:sz w:val="24"/>
          <w:szCs w:val="24"/>
        </w:rPr>
        <w:t>,</w:t>
      </w:r>
      <w:r w:rsidRPr="00EA1EAD">
        <w:rPr>
          <w:rFonts w:ascii="Arial" w:hAnsi="Arial" w:cs="Arial"/>
          <w:b/>
          <w:sz w:val="24"/>
          <w:szCs w:val="24"/>
        </w:rPr>
        <w:t xml:space="preserve"> CONTENIDO Y SU ADECUACIÓN AL MARCO LEGAL. </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jc w:val="both"/>
        <w:rPr>
          <w:rFonts w:ascii="Arial" w:hAnsi="Arial" w:cs="Arial"/>
          <w:color w:val="000000"/>
          <w:sz w:val="24"/>
          <w:szCs w:val="24"/>
        </w:rPr>
      </w:pPr>
      <w:r>
        <w:rPr>
          <w:rFonts w:ascii="Arial" w:hAnsi="Arial" w:cs="Arial"/>
          <w:sz w:val="24"/>
          <w:szCs w:val="24"/>
        </w:rPr>
        <w:tab/>
        <w:t xml:space="preserve">En primer lugar, desde el punto de vista de la </w:t>
      </w:r>
      <w:r w:rsidRPr="005D4C2B">
        <w:rPr>
          <w:rFonts w:ascii="Arial" w:hAnsi="Arial" w:cs="Arial"/>
          <w:b/>
          <w:sz w:val="24"/>
          <w:szCs w:val="24"/>
        </w:rPr>
        <w:t xml:space="preserve">competencia </w:t>
      </w:r>
      <w:r>
        <w:rPr>
          <w:rFonts w:ascii="Arial" w:hAnsi="Arial" w:cs="Arial"/>
          <w:sz w:val="24"/>
          <w:szCs w:val="24"/>
        </w:rPr>
        <w:t xml:space="preserve">del Departamento de Seguridad, ninguna duda plantea su intervención como Departamento proponente de la suscripción del presente Convenio, a la vista de las funciones que tiene encomendadas en </w:t>
      </w:r>
      <w:r w:rsidRPr="00B82059">
        <w:rPr>
          <w:rFonts w:ascii="Arial" w:hAnsi="Arial" w:cs="Arial"/>
          <w:sz w:val="24"/>
          <w:szCs w:val="24"/>
        </w:rPr>
        <w:t xml:space="preserve">el Decreto 20/2012, de 20 de diciembre, del Lehendakari, de creación, supresión y modificación de los Departamentos de </w:t>
      </w:r>
      <w:smartTag w:uri="urn:schemas-microsoft-com:office:smarttags" w:element="PersonName">
        <w:smartTagPr>
          <w:attr w:name="ProductID" w:val="la Administraci￳n"/>
        </w:smartTagPr>
        <w:r w:rsidRPr="00B82059">
          <w:rPr>
            <w:rFonts w:ascii="Arial" w:hAnsi="Arial" w:cs="Arial"/>
            <w:sz w:val="24"/>
            <w:szCs w:val="24"/>
          </w:rPr>
          <w:t>la Administración</w:t>
        </w:r>
      </w:smartTag>
      <w:r w:rsidRPr="00B82059">
        <w:rPr>
          <w:rFonts w:ascii="Arial" w:hAnsi="Arial" w:cs="Arial"/>
          <w:sz w:val="24"/>
          <w:szCs w:val="24"/>
        </w:rPr>
        <w:t xml:space="preserve"> de </w:t>
      </w:r>
      <w:smartTag w:uri="urn:schemas-microsoft-com:office:smarttags" w:element="PersonName">
        <w:smartTagPr>
          <w:attr w:name="ProductID" w:val="ヹ킸ミ龀ѷ飐ࣤ↰϶乸ѵłla extinta Direcci￳nźla Comunidad Aut￳nomaŲ㺔瑭⣇ᇒက❚떙鴰찔9ྨิ੤ŪŭC:\Archivos de programaŤ覠ヹ溨Ѩ衐ヹ킸ミ鸸Ϭ騘ࣤ↰϶乸ѵĜ^C:\ARCHIV~1\ARCHIV~1\MICROS~1\SMARTT~1\MOFL.DLLL\r쫸fn쬀l\쬈ds쬐C0Ȁ0dȀ1EÈȀ03389C1BĿ妰寀巐胠ϫ愈挘攨朸BBǽ氨眏烨眏炔眏ƈڤ䔸બ٢સ٢ੜP٢ࠬ٢ࢬư٢૔Ȁ٢೔ཤ٢᰸¤ӈ٣᳜èլ٣٢᷄ٔ٣ᷔ٤٣٢٢ЉAݪ 盈Ѩᦐࠬ٢㽄㳠ᅠ϶ᑌ϶ᆸ϶ᦸBƳ툰ミ雐ѨѴ나Ѵƴ툰ミ雐Ѩ&#10;뿜ϬƩ【ѵ㠠ѵҀѫ쩨Ѭ㝘夈ϰ둈ࣺƤ笨ѭ㖈ѩ㘘ѩကśC:\Archivos de programa\Archivos comunes\Microsoft Shared\OFFICE11\msxml5.dllŌЊEspañol - España (alfabetización tradicional)ᖜ瑫ɀᖜ瑫ÿŴӣ粁퇘ࣸ屣㑴닰䞄枋቞烈ㄚ呐䉕覂ꏸ栞⡲WSđ浀պ튐漐rosoĊ涀պ트퉨11\;ď紀։틠튐\ArcĀ絀։트a\Orą咤֥魸ѷꟘľ簸ㅠ⽈਍ĳ*ShowSmartTagIndicator(Īĸ쀎삎샗&#10;@ 쀋䀀桳汥㍬⸲汤ⱬ㈭㜱㔶᠀(ǂ佐ѵ亘頰ѫ㨈Ѩ鴈窰ѨV\MICROS~\SMARTT雐Ѩǽ丐ӏ㪰Ѩ⽈ǶGetTypeInfoǫGetIDsOfNamesǬInvokeﾜǡInvokeVerb2ƛ蚐ƙ騀ĄVƟాࠊ)&#10;䀀䀀䀀䀀Ð0＞ἠ聱°°°°°°°°°°°°°°°°°°°°°°°°°°°°°°°°0@@`°p @@`@@@@``````````@@P p`pp``pp@P`Pp`p``p` ```@@@````P``@`` 0P ````@P@````PP@P°`° `@```ð`@°°`°°  @@P` ` P@ °P`0@````@`` P`@ `PPP```@`PP`°°°Ppppppp p````@@@@ppppp````````` P````    ```````````````&#10;Ɛ`` ￼ ✀翽＞‟ĦVŁfAcciones y reconocedores de etiquetas in"/>
        </w:smartTagPr>
        <w:r w:rsidRPr="00B82059">
          <w:rPr>
            <w:rFonts w:ascii="Arial" w:hAnsi="Arial" w:cs="Arial"/>
            <w:sz w:val="24"/>
            <w:szCs w:val="24"/>
          </w:rPr>
          <w:t>la Comunidad Autónoma</w:t>
        </w:r>
      </w:smartTag>
      <w:r w:rsidRPr="00B82059">
        <w:rPr>
          <w:rFonts w:ascii="Arial" w:hAnsi="Arial" w:cs="Arial"/>
          <w:sz w:val="24"/>
          <w:szCs w:val="24"/>
        </w:rPr>
        <w:t xml:space="preserve"> del País Vasco y de determinación de funciones y áreas de actuación de los mismos</w:t>
      </w:r>
      <w:r>
        <w:rPr>
          <w:rFonts w:ascii="Arial" w:hAnsi="Arial" w:cs="Arial"/>
          <w:sz w:val="24"/>
          <w:szCs w:val="24"/>
        </w:rPr>
        <w:t>.</w:t>
      </w:r>
    </w:p>
    <w:p w:rsidR="00B74511" w:rsidRDefault="00B74511" w:rsidP="00B74511">
      <w:pPr>
        <w:spacing w:line="360" w:lineRule="auto"/>
        <w:jc w:val="both"/>
        <w:rPr>
          <w:rFonts w:ascii="Arial" w:hAnsi="Arial" w:cs="Arial"/>
          <w:color w:val="000000"/>
          <w:sz w:val="24"/>
          <w:szCs w:val="24"/>
        </w:rPr>
      </w:pPr>
    </w:p>
    <w:p w:rsidR="00B74511" w:rsidRDefault="00B74511" w:rsidP="00B74511">
      <w:pPr>
        <w:spacing w:line="360" w:lineRule="auto"/>
        <w:jc w:val="both"/>
        <w:rPr>
          <w:rFonts w:ascii="Arial" w:hAnsi="Arial" w:cs="Arial"/>
          <w:sz w:val="24"/>
          <w:szCs w:val="24"/>
        </w:rPr>
      </w:pPr>
      <w:r>
        <w:rPr>
          <w:rFonts w:ascii="Arial" w:hAnsi="Arial" w:cs="Arial"/>
          <w:color w:val="000000"/>
          <w:sz w:val="24"/>
          <w:szCs w:val="24"/>
        </w:rPr>
        <w:tab/>
        <w:t xml:space="preserve">En cuanto al </w:t>
      </w:r>
      <w:r w:rsidRPr="000D2DAE">
        <w:rPr>
          <w:rFonts w:ascii="Arial" w:hAnsi="Arial" w:cs="Arial"/>
          <w:b/>
          <w:color w:val="000000"/>
          <w:sz w:val="24"/>
          <w:szCs w:val="24"/>
        </w:rPr>
        <w:t>marco legal de referencia</w:t>
      </w:r>
      <w:r>
        <w:rPr>
          <w:rFonts w:ascii="Arial" w:hAnsi="Arial" w:cs="Arial"/>
          <w:color w:val="000000"/>
          <w:sz w:val="24"/>
          <w:szCs w:val="24"/>
        </w:rPr>
        <w:t xml:space="preserve">, amén de lo dispuesto en el artículo 6 LRJAPyPAC, el presente Convenio se rige por lo previsto en el </w:t>
      </w:r>
      <w:r w:rsidRPr="00401C35">
        <w:rPr>
          <w:rFonts w:ascii="Arial" w:hAnsi="Arial" w:cs="Arial"/>
          <w:sz w:val="24"/>
          <w:szCs w:val="24"/>
        </w:rPr>
        <w:t>Acuerdo del Consejo de Gobierno de 9 de enero de 1996</w:t>
      </w:r>
      <w:r>
        <w:rPr>
          <w:rFonts w:ascii="Arial" w:hAnsi="Arial" w:cs="Arial"/>
          <w:sz w:val="24"/>
          <w:szCs w:val="24"/>
        </w:rPr>
        <w:t xml:space="preserve">, por el que se aprueban las </w:t>
      </w:r>
      <w:r w:rsidRPr="000D2DAE">
        <w:rPr>
          <w:rFonts w:ascii="Arial" w:hAnsi="Arial" w:cs="Arial"/>
          <w:i/>
          <w:sz w:val="24"/>
          <w:szCs w:val="24"/>
        </w:rPr>
        <w:t>“Normas por las que se determinan los Convenios que deben ser autorizados por el Consejo de Gobierno y se regula la negociación, tramitación, suscripción, publicación y seguimiento de los mismos”</w:t>
      </w:r>
      <w:r>
        <w:rPr>
          <w:rFonts w:ascii="Arial" w:hAnsi="Arial" w:cs="Arial"/>
          <w:sz w:val="24"/>
          <w:szCs w:val="24"/>
        </w:rPr>
        <w:t>.</w:t>
      </w:r>
    </w:p>
    <w:p w:rsidR="00B74511" w:rsidRDefault="00B74511" w:rsidP="00B74511">
      <w:pPr>
        <w:spacing w:line="360" w:lineRule="auto"/>
        <w:jc w:val="both"/>
        <w:rPr>
          <w:rFonts w:ascii="Arial" w:hAnsi="Arial" w:cs="Arial"/>
          <w:sz w:val="24"/>
          <w:szCs w:val="24"/>
        </w:rPr>
      </w:pPr>
    </w:p>
    <w:p w:rsidR="00B74511" w:rsidRPr="00DA705F" w:rsidRDefault="00B74511" w:rsidP="00B74511">
      <w:pPr>
        <w:spacing w:line="360" w:lineRule="auto"/>
        <w:jc w:val="both"/>
        <w:rPr>
          <w:rFonts w:ascii="Arial" w:hAnsi="Arial" w:cs="Arial"/>
          <w:sz w:val="24"/>
          <w:szCs w:val="24"/>
        </w:rPr>
      </w:pPr>
      <w:r>
        <w:rPr>
          <w:rFonts w:ascii="Arial" w:hAnsi="Arial" w:cs="Arial"/>
          <w:sz w:val="24"/>
          <w:szCs w:val="24"/>
        </w:rPr>
        <w:tab/>
        <w:t xml:space="preserve">En dichas Normas se establece que corresponde al Consejo de Gobierno la autorización de los Convenios suscritos con entidades locales (Norma 3ª), y al Lehendakari su suscripción, </w:t>
      </w:r>
      <w:r w:rsidRPr="003A5E79">
        <w:rPr>
          <w:rFonts w:ascii="Arial" w:hAnsi="Arial" w:cs="Arial"/>
          <w:i/>
          <w:sz w:val="24"/>
          <w:szCs w:val="24"/>
        </w:rPr>
        <w:t>“salvo que el Consejo de Gobierno faculte expresamente a otra autoridad”</w:t>
      </w:r>
      <w:r>
        <w:rPr>
          <w:rFonts w:ascii="Arial" w:hAnsi="Arial" w:cs="Arial"/>
          <w:sz w:val="24"/>
          <w:szCs w:val="24"/>
        </w:rPr>
        <w:t xml:space="preserve"> (Norma 9ª). En el presente caso, del borrador presentado se desprende que el Consejo de Gobierno facultará al Viceconsejero de Seguridad, habilitación que deberá figurar expresamente en la correspondiente Propuesta de Acuerdo.</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jc w:val="both"/>
        <w:rPr>
          <w:rFonts w:ascii="Arial" w:hAnsi="Arial" w:cs="Arial"/>
          <w:sz w:val="24"/>
          <w:szCs w:val="24"/>
        </w:rPr>
      </w:pPr>
      <w:r>
        <w:rPr>
          <w:rFonts w:ascii="Arial" w:hAnsi="Arial" w:cs="Arial"/>
          <w:sz w:val="24"/>
          <w:szCs w:val="24"/>
        </w:rPr>
        <w:tab/>
        <w:t xml:space="preserve">Por otro lado, en el propio clausulado del Convenio se contempla expresamente su sometimiento al régimen de ayudas previsto en los artículos 50 y siguientes del Texto Refundido de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de Principios Ordenadores de </w:t>
      </w:r>
      <w:smartTag w:uri="urn:schemas-microsoft-com:office:smarttags" w:element="PersonName">
        <w:smartTagPr>
          <w:attr w:name="ProductID" w:val="la Hacienda General"/>
        </w:smartTagPr>
        <w:smartTag w:uri="urn:schemas-microsoft-com:office:smarttags" w:element="PersonName">
          <w:smartTagPr>
            <w:attr w:name="ProductID" w:val="la Hacienda"/>
          </w:smartTagPr>
          <w:r>
            <w:rPr>
              <w:rFonts w:ascii="Arial" w:hAnsi="Arial" w:cs="Arial"/>
              <w:sz w:val="24"/>
              <w:szCs w:val="24"/>
            </w:rPr>
            <w:t>la Hacienda</w:t>
          </w:r>
        </w:smartTag>
        <w:r>
          <w:rPr>
            <w:rFonts w:ascii="Arial" w:hAnsi="Arial" w:cs="Arial"/>
            <w:sz w:val="24"/>
            <w:szCs w:val="24"/>
          </w:rPr>
          <w:t xml:space="preserve"> General</w:t>
        </w:r>
      </w:smartTag>
      <w:r>
        <w:rPr>
          <w:rFonts w:ascii="Arial" w:hAnsi="Arial" w:cs="Arial"/>
          <w:sz w:val="24"/>
          <w:szCs w:val="24"/>
        </w:rPr>
        <w:t xml:space="preserve"> del País Vasco (TRLPOHGPV), y en el artículo 7 del Decreto 698/1991, de 17 de diciembre,</w:t>
      </w:r>
      <w:r w:rsidRPr="00011E6A">
        <w:rPr>
          <w:rFonts w:ascii="Arial" w:hAnsi="Arial" w:cs="Arial"/>
          <w:sz w:val="24"/>
          <w:szCs w:val="24"/>
        </w:rPr>
        <w:t xml:space="preserve"> por el que se regula el régimen general de garantías y reintegros de las subvenciones con cargo a los Presupuestos </w:t>
      </w:r>
      <w:r w:rsidRPr="00011E6A">
        <w:rPr>
          <w:rFonts w:ascii="Arial" w:hAnsi="Arial" w:cs="Arial"/>
          <w:sz w:val="24"/>
          <w:szCs w:val="24"/>
        </w:rPr>
        <w:lastRenderedPageBreak/>
        <w:t xml:space="preserve">Generales de </w:t>
      </w:r>
      <w:smartTag w:uri="urn:schemas-microsoft-com:office:smarttags" w:element="PersonName">
        <w:smartTagPr>
          <w:attr w:name="ProductID" w:val="la CAE"/>
        </w:smartTagPr>
        <w:r w:rsidRPr="00011E6A">
          <w:rPr>
            <w:rFonts w:ascii="Arial" w:hAnsi="Arial" w:cs="Arial"/>
            <w:sz w:val="24"/>
            <w:szCs w:val="24"/>
          </w:rPr>
          <w:t>la C</w:t>
        </w:r>
        <w:r>
          <w:rPr>
            <w:rFonts w:ascii="Arial" w:hAnsi="Arial" w:cs="Arial"/>
            <w:sz w:val="24"/>
            <w:szCs w:val="24"/>
          </w:rPr>
          <w:t>AE</w:t>
        </w:r>
      </w:smartTag>
      <w:r w:rsidRPr="00011E6A">
        <w:rPr>
          <w:rFonts w:ascii="Arial" w:hAnsi="Arial" w:cs="Arial"/>
          <w:sz w:val="24"/>
          <w:szCs w:val="24"/>
        </w:rPr>
        <w:t xml:space="preserve"> y se establecen los requisitos, régimen y obligaciones de las Entidades Colaboradoras que participan en su gestión.</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ind w:firstLine="567"/>
        <w:jc w:val="both"/>
        <w:rPr>
          <w:rFonts w:ascii="Arial" w:hAnsi="Arial" w:cs="Arial"/>
          <w:sz w:val="24"/>
          <w:szCs w:val="24"/>
        </w:rPr>
      </w:pPr>
      <w:r>
        <w:rPr>
          <w:rFonts w:ascii="Arial" w:hAnsi="Arial" w:cs="Arial"/>
          <w:sz w:val="24"/>
          <w:szCs w:val="24"/>
        </w:rPr>
        <w:t>Por lo que se refiere</w:t>
      </w:r>
      <w:r w:rsidRPr="00EA1EAD">
        <w:rPr>
          <w:rFonts w:ascii="Arial" w:hAnsi="Arial" w:cs="Arial"/>
          <w:sz w:val="24"/>
          <w:szCs w:val="24"/>
        </w:rPr>
        <w:t xml:space="preserve"> al </w:t>
      </w:r>
      <w:r w:rsidRPr="005D4C2B">
        <w:rPr>
          <w:rFonts w:ascii="Arial" w:hAnsi="Arial" w:cs="Arial"/>
          <w:b/>
          <w:sz w:val="24"/>
          <w:szCs w:val="24"/>
        </w:rPr>
        <w:t>contenido</w:t>
      </w:r>
      <w:r w:rsidRPr="00EA1EAD">
        <w:rPr>
          <w:rFonts w:ascii="Arial" w:hAnsi="Arial" w:cs="Arial"/>
          <w:sz w:val="24"/>
          <w:szCs w:val="24"/>
        </w:rPr>
        <w:t xml:space="preserve"> del </w:t>
      </w:r>
      <w:r>
        <w:rPr>
          <w:rFonts w:ascii="Arial" w:hAnsi="Arial" w:cs="Arial"/>
          <w:sz w:val="24"/>
          <w:szCs w:val="24"/>
        </w:rPr>
        <w:t>Convenio</w:t>
      </w:r>
      <w:r w:rsidRPr="00EA1EAD">
        <w:rPr>
          <w:rFonts w:ascii="Arial" w:hAnsi="Arial" w:cs="Arial"/>
          <w:sz w:val="24"/>
          <w:szCs w:val="24"/>
        </w:rPr>
        <w:t xml:space="preserve"> sometido a </w:t>
      </w:r>
      <w:r>
        <w:rPr>
          <w:rFonts w:ascii="Arial" w:hAnsi="Arial" w:cs="Arial"/>
          <w:sz w:val="24"/>
          <w:szCs w:val="24"/>
        </w:rPr>
        <w:t>I</w:t>
      </w:r>
      <w:r w:rsidRPr="00EA1EAD">
        <w:rPr>
          <w:rFonts w:ascii="Arial" w:hAnsi="Arial" w:cs="Arial"/>
          <w:sz w:val="24"/>
          <w:szCs w:val="24"/>
        </w:rPr>
        <w:t>nforme</w:t>
      </w:r>
      <w:r>
        <w:rPr>
          <w:rFonts w:ascii="Arial" w:hAnsi="Arial" w:cs="Arial"/>
          <w:sz w:val="24"/>
          <w:szCs w:val="24"/>
        </w:rPr>
        <w:t xml:space="preserve">, </w:t>
      </w:r>
      <w:r w:rsidRPr="00EA1EAD">
        <w:rPr>
          <w:rFonts w:ascii="Arial" w:hAnsi="Arial" w:cs="Arial"/>
          <w:sz w:val="24"/>
          <w:szCs w:val="24"/>
        </w:rPr>
        <w:t xml:space="preserve">debemos señalar que en </w:t>
      </w:r>
      <w:r>
        <w:rPr>
          <w:rFonts w:ascii="Arial" w:hAnsi="Arial" w:cs="Arial"/>
          <w:sz w:val="24"/>
          <w:szCs w:val="24"/>
        </w:rPr>
        <w:t>el</w:t>
      </w:r>
      <w:r w:rsidRPr="00EA1EAD">
        <w:rPr>
          <w:rFonts w:ascii="Arial" w:hAnsi="Arial" w:cs="Arial"/>
          <w:sz w:val="24"/>
          <w:szCs w:val="24"/>
        </w:rPr>
        <w:t xml:space="preserve"> </w:t>
      </w:r>
      <w:r>
        <w:rPr>
          <w:rFonts w:ascii="Arial" w:hAnsi="Arial" w:cs="Arial"/>
          <w:sz w:val="24"/>
          <w:szCs w:val="24"/>
        </w:rPr>
        <w:t xml:space="preserve">Borrador remitido </w:t>
      </w:r>
      <w:r w:rsidRPr="00EA1EAD">
        <w:rPr>
          <w:rFonts w:ascii="Arial" w:hAnsi="Arial" w:cs="Arial"/>
          <w:sz w:val="24"/>
          <w:szCs w:val="24"/>
        </w:rPr>
        <w:t xml:space="preserve">se contemplan los aspectos necesarios para cumplir el fin previsto, dado que </w:t>
      </w:r>
      <w:r>
        <w:rPr>
          <w:rFonts w:ascii="Arial" w:hAnsi="Arial" w:cs="Arial"/>
          <w:sz w:val="24"/>
          <w:szCs w:val="24"/>
        </w:rPr>
        <w:t>se recogen</w:t>
      </w:r>
      <w:r w:rsidRPr="00EA1EAD">
        <w:rPr>
          <w:rFonts w:ascii="Arial" w:hAnsi="Arial" w:cs="Arial"/>
          <w:sz w:val="24"/>
          <w:szCs w:val="24"/>
        </w:rPr>
        <w:t xml:space="preserve"> las razones y el interés mutuo</w:t>
      </w:r>
      <w:r>
        <w:rPr>
          <w:rFonts w:ascii="Arial" w:hAnsi="Arial" w:cs="Arial"/>
          <w:sz w:val="24"/>
          <w:szCs w:val="24"/>
        </w:rPr>
        <w:t xml:space="preserve"> que lleva a las partes a su suscripción; el objetivo perseguido y las actuaciones previstas para su consecución;</w:t>
      </w:r>
      <w:r w:rsidRPr="00EA1EAD">
        <w:rPr>
          <w:rFonts w:ascii="Arial" w:hAnsi="Arial" w:cs="Arial"/>
          <w:sz w:val="24"/>
          <w:szCs w:val="24"/>
        </w:rPr>
        <w:t xml:space="preserve"> </w:t>
      </w:r>
      <w:r>
        <w:rPr>
          <w:rFonts w:ascii="Arial" w:hAnsi="Arial" w:cs="Arial"/>
          <w:sz w:val="24"/>
          <w:szCs w:val="24"/>
        </w:rPr>
        <w:t>el grupo de sustancias detectables; las pautas de actuación para garantizar la cadena de custodia de las muestras analizadas; los compromisos adquiridos por las partes; la constitución y funcionamiento de la Comisión de seguimiento del Convenio; el supuesto de incumplimiento; la normativa aplicable y la naturaleza administrativa</w:t>
      </w:r>
      <w:r w:rsidRPr="005378C7">
        <w:rPr>
          <w:rFonts w:ascii="Arial" w:hAnsi="Arial" w:cs="Arial"/>
          <w:sz w:val="24"/>
          <w:szCs w:val="24"/>
        </w:rPr>
        <w:t xml:space="preserve"> </w:t>
      </w:r>
      <w:r>
        <w:rPr>
          <w:rFonts w:ascii="Arial" w:hAnsi="Arial" w:cs="Arial"/>
          <w:sz w:val="24"/>
          <w:szCs w:val="24"/>
        </w:rPr>
        <w:t>del Convenio; el régimen de vigencia</w:t>
      </w:r>
      <w:r w:rsidRPr="00EA1EAD">
        <w:rPr>
          <w:rFonts w:ascii="Arial" w:hAnsi="Arial" w:cs="Arial"/>
          <w:sz w:val="24"/>
          <w:szCs w:val="24"/>
        </w:rPr>
        <w:t xml:space="preserve"> </w:t>
      </w:r>
      <w:r>
        <w:rPr>
          <w:rFonts w:ascii="Arial" w:hAnsi="Arial" w:cs="Arial"/>
          <w:sz w:val="24"/>
          <w:szCs w:val="24"/>
        </w:rPr>
        <w:t>del Convenio; y, por último, como Anexo se incluye una Propuesta de trabajo del Gobierno Vasco a cada uno de los Ayuntamientos de las tres capitales vascas, en la que se recogen diversos aspectos relativos a la planificación estratégica de la ciudad</w:t>
      </w: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jc w:val="both"/>
        <w:rPr>
          <w:rFonts w:ascii="Arial" w:hAnsi="Arial" w:cs="Arial"/>
          <w:sz w:val="24"/>
          <w:szCs w:val="24"/>
        </w:rPr>
      </w:pPr>
    </w:p>
    <w:p w:rsidR="00B74511" w:rsidRDefault="00B74511" w:rsidP="00B74511">
      <w:pPr>
        <w:spacing w:line="360" w:lineRule="auto"/>
        <w:jc w:val="both"/>
        <w:rPr>
          <w:rFonts w:ascii="Arial" w:hAnsi="Arial" w:cs="Arial"/>
          <w:sz w:val="24"/>
          <w:szCs w:val="24"/>
        </w:rPr>
      </w:pPr>
      <w:r w:rsidRPr="009B4FC6">
        <w:rPr>
          <w:rFonts w:ascii="Arial" w:hAnsi="Arial" w:cs="Arial"/>
          <w:sz w:val="24"/>
          <w:szCs w:val="24"/>
        </w:rPr>
        <w:tab/>
        <w:t xml:space="preserve">Analizado todo ello, debemos </w:t>
      </w:r>
      <w:r>
        <w:rPr>
          <w:rFonts w:ascii="Arial" w:hAnsi="Arial" w:cs="Arial"/>
          <w:sz w:val="24"/>
          <w:szCs w:val="24"/>
        </w:rPr>
        <w:t>conclui</w:t>
      </w:r>
      <w:r w:rsidRPr="009B4FC6">
        <w:rPr>
          <w:rFonts w:ascii="Arial" w:hAnsi="Arial" w:cs="Arial"/>
          <w:sz w:val="24"/>
          <w:szCs w:val="24"/>
        </w:rPr>
        <w:t xml:space="preserve">r que </w:t>
      </w:r>
      <w:r w:rsidRPr="009B4FC6">
        <w:rPr>
          <w:rFonts w:ascii="Arial" w:hAnsi="Arial" w:cs="Arial"/>
          <w:b/>
          <w:sz w:val="24"/>
          <w:szCs w:val="24"/>
        </w:rPr>
        <w:t xml:space="preserve">no se observan objeciones de legalidad </w:t>
      </w:r>
      <w:r w:rsidRPr="009B4FC6">
        <w:rPr>
          <w:rFonts w:ascii="Arial" w:hAnsi="Arial" w:cs="Arial"/>
          <w:sz w:val="24"/>
          <w:szCs w:val="24"/>
        </w:rPr>
        <w:t xml:space="preserve">a la regulación del Convenio. </w:t>
      </w:r>
    </w:p>
    <w:p w:rsidR="00B74511" w:rsidRDefault="00B74511" w:rsidP="00B74511">
      <w:pPr>
        <w:spacing w:line="360" w:lineRule="auto"/>
        <w:jc w:val="both"/>
        <w:rPr>
          <w:rFonts w:ascii="Arial" w:hAnsi="Arial" w:cs="Arial"/>
          <w:sz w:val="24"/>
          <w:szCs w:val="24"/>
        </w:rPr>
      </w:pPr>
    </w:p>
    <w:p w:rsidR="00B74511" w:rsidRPr="00EA1EAD" w:rsidRDefault="00B74511" w:rsidP="00B74511">
      <w:pPr>
        <w:pStyle w:val="Sangradetextonormal"/>
        <w:ind w:firstLine="540"/>
        <w:rPr>
          <w:rFonts w:cs="Arial"/>
          <w:szCs w:val="24"/>
        </w:rPr>
      </w:pPr>
      <w:r w:rsidRPr="00EA1EAD">
        <w:rPr>
          <w:rFonts w:cs="Arial"/>
          <w:szCs w:val="24"/>
        </w:rPr>
        <w:t xml:space="preserve">Este es mi </w:t>
      </w:r>
      <w:r>
        <w:rPr>
          <w:rFonts w:cs="Arial"/>
          <w:szCs w:val="24"/>
        </w:rPr>
        <w:t>I</w:t>
      </w:r>
      <w:r w:rsidRPr="00EA1EAD">
        <w:rPr>
          <w:rFonts w:cs="Arial"/>
          <w:szCs w:val="24"/>
        </w:rPr>
        <w:t xml:space="preserve">nforme, que emito en Vitoria-Gasteiz, a </w:t>
      </w:r>
      <w:r>
        <w:rPr>
          <w:rFonts w:cs="Arial"/>
          <w:szCs w:val="24"/>
        </w:rPr>
        <w:t>cinco de diciembre</w:t>
      </w:r>
      <w:r w:rsidRPr="00EA1EAD">
        <w:rPr>
          <w:rFonts w:cs="Arial"/>
          <w:szCs w:val="24"/>
        </w:rPr>
        <w:t xml:space="preserve"> de dos mil </w:t>
      </w:r>
      <w:r>
        <w:rPr>
          <w:rFonts w:cs="Arial"/>
          <w:szCs w:val="24"/>
        </w:rPr>
        <w:t>catorc</w:t>
      </w:r>
      <w:r w:rsidRPr="00EA1EAD">
        <w:rPr>
          <w:rFonts w:cs="Arial"/>
          <w:szCs w:val="24"/>
        </w:rPr>
        <w:t>e, y que someto a cualquier otro mejor fundado en Derecho.</w:t>
      </w:r>
    </w:p>
    <w:p w:rsidR="00B74511" w:rsidRDefault="00B74511" w:rsidP="00B74511">
      <w:pPr>
        <w:spacing w:line="360" w:lineRule="auto"/>
        <w:jc w:val="both"/>
        <w:rPr>
          <w:rFonts w:ascii="Arial" w:hAnsi="Arial" w:cs="Arial"/>
          <w:sz w:val="24"/>
          <w:szCs w:val="24"/>
        </w:rPr>
      </w:pPr>
    </w:p>
    <w:p w:rsidR="00B74511" w:rsidRPr="00EA1EAD" w:rsidRDefault="00B74511" w:rsidP="00B74511">
      <w:pPr>
        <w:spacing w:line="360" w:lineRule="auto"/>
        <w:ind w:firstLine="540"/>
        <w:jc w:val="center"/>
        <w:rPr>
          <w:rFonts w:ascii="Arial" w:hAnsi="Arial" w:cs="Arial"/>
          <w:b/>
          <w:sz w:val="24"/>
          <w:szCs w:val="24"/>
        </w:rPr>
      </w:pPr>
      <w:r w:rsidRPr="00EA1EAD">
        <w:rPr>
          <w:rFonts w:ascii="Arial" w:hAnsi="Arial" w:cs="Arial"/>
          <w:b/>
          <w:sz w:val="24"/>
          <w:szCs w:val="24"/>
        </w:rPr>
        <w:t>Letrado</w:t>
      </w:r>
    </w:p>
    <w:p w:rsidR="00B74511" w:rsidRDefault="00B74511" w:rsidP="00B74511">
      <w:pPr>
        <w:spacing w:line="360" w:lineRule="auto"/>
        <w:ind w:firstLine="540"/>
        <w:jc w:val="center"/>
        <w:rPr>
          <w:rFonts w:ascii="Arial" w:hAnsi="Arial" w:cs="Arial"/>
          <w:sz w:val="24"/>
          <w:szCs w:val="24"/>
        </w:rPr>
      </w:pPr>
    </w:p>
    <w:p w:rsidR="00B74511" w:rsidRPr="00EA1EAD" w:rsidRDefault="00B74511" w:rsidP="00B74511">
      <w:pPr>
        <w:spacing w:line="360" w:lineRule="auto"/>
        <w:jc w:val="center"/>
        <w:rPr>
          <w:rFonts w:ascii="Arial" w:hAnsi="Arial" w:cs="Arial"/>
          <w:sz w:val="24"/>
          <w:szCs w:val="24"/>
        </w:rPr>
      </w:pPr>
      <w:r w:rsidRPr="00EA1EAD">
        <w:rPr>
          <w:rFonts w:ascii="Arial" w:hAnsi="Arial" w:cs="Arial"/>
          <w:sz w:val="24"/>
          <w:szCs w:val="24"/>
        </w:rPr>
        <w:t>Javier Resano Aguirre</w:t>
      </w:r>
      <w:bookmarkStart w:id="0" w:name="_GoBack"/>
      <w:bookmarkEnd w:id="0"/>
    </w:p>
    <w:sectPr w:rsidR="00B74511" w:rsidRPr="00EA1EAD">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11" w:rsidRDefault="00B74511">
      <w:r>
        <w:separator/>
      </w:r>
    </w:p>
  </w:endnote>
  <w:endnote w:type="continuationSeparator" w:id="0">
    <w:p w:rsidR="00B74511" w:rsidRDefault="00B7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11" w:rsidRPr="00B74511" w:rsidRDefault="00B74511">
    <w:pPr>
      <w:pStyle w:val="Piedepgina"/>
      <w:jc w:val="right"/>
    </w:pPr>
    <w:r w:rsidRPr="00B74511">
      <w:fldChar w:fldCharType="begin"/>
    </w:r>
    <w:r w:rsidRPr="00B74511">
      <w:instrText>PAGE   \* MERGEFORMAT</w:instrText>
    </w:r>
    <w:r w:rsidRPr="00B74511">
      <w:fldChar w:fldCharType="separate"/>
    </w:r>
    <w:r w:rsidR="00095C85">
      <w:rPr>
        <w:noProof/>
      </w:rPr>
      <w:t>5</w:t>
    </w:r>
    <w:r w:rsidRPr="00B74511">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11" w:rsidRDefault="00B74511">
      <w:r>
        <w:separator/>
      </w:r>
    </w:p>
  </w:footnote>
  <w:footnote w:type="continuationSeparator" w:id="0">
    <w:p w:rsidR="00B74511" w:rsidRDefault="00B74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79631530"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B74511">
    <w:pPr>
      <w:pStyle w:val="Encabezado"/>
      <w:tabs>
        <w:tab w:val="right" w:pos="9923"/>
      </w:tabs>
      <w:ind w:right="-142"/>
      <w:jc w:val="center"/>
      <w:rPr>
        <w:rFonts w:ascii="Arial" w:hAnsi="Arial"/>
        <w:sz w:val="16"/>
      </w:rPr>
    </w:pPr>
    <w:r>
      <w:rPr>
        <w:noProof/>
        <w:lang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79631531"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50418"/>
    <w:multiLevelType w:val="hybridMultilevel"/>
    <w:tmpl w:val="59EAED0A"/>
    <w:lvl w:ilvl="0" w:tplc="6D688C06">
      <w:start w:val="2"/>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095C85"/>
    <w:rsid w:val="001772D9"/>
    <w:rsid w:val="00360013"/>
    <w:rsid w:val="003E3E5E"/>
    <w:rsid w:val="00410A3C"/>
    <w:rsid w:val="006538E3"/>
    <w:rsid w:val="006C35DB"/>
    <w:rsid w:val="007956DD"/>
    <w:rsid w:val="00B74511"/>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511"/>
    <w:rPr>
      <w:lang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Sangradetextonormal">
    <w:name w:val="Body Text Indent"/>
    <w:basedOn w:val="Normal"/>
    <w:link w:val="SangradetextonormalCar"/>
    <w:rsid w:val="00B74511"/>
    <w:pPr>
      <w:spacing w:line="360" w:lineRule="auto"/>
      <w:ind w:firstLine="709"/>
      <w:jc w:val="both"/>
    </w:pPr>
    <w:rPr>
      <w:rFonts w:ascii="Arial" w:hAnsi="Arial"/>
      <w:sz w:val="24"/>
      <w:lang w:val="es-ES_tradnl"/>
    </w:rPr>
  </w:style>
  <w:style w:type="character" w:customStyle="1" w:styleId="SangradetextonormalCar">
    <w:name w:val="Sangría de texto normal Car"/>
    <w:basedOn w:val="Fuentedeprrafopredeter"/>
    <w:link w:val="Sangradetextonormal"/>
    <w:rsid w:val="00B74511"/>
    <w:rPr>
      <w:rFonts w:ascii="Arial" w:hAnsi="Arial"/>
      <w:sz w:val="24"/>
      <w:lang w:val="es-ES_tradnl" w:eastAsia="es-ES_tradnl"/>
    </w:rPr>
  </w:style>
  <w:style w:type="paragraph" w:styleId="Textoindependiente">
    <w:name w:val="Body Text"/>
    <w:basedOn w:val="Normal"/>
    <w:link w:val="TextoindependienteCar"/>
    <w:rsid w:val="00B74511"/>
    <w:pPr>
      <w:spacing w:after="120"/>
    </w:pPr>
  </w:style>
  <w:style w:type="character" w:customStyle="1" w:styleId="TextoindependienteCar">
    <w:name w:val="Texto independiente Car"/>
    <w:basedOn w:val="Fuentedeprrafopredeter"/>
    <w:link w:val="Textoindependiente"/>
    <w:rsid w:val="00B74511"/>
    <w:rPr>
      <w:lang w:eastAsia="es-ES_tradnl"/>
    </w:rPr>
  </w:style>
  <w:style w:type="character" w:customStyle="1" w:styleId="PiedepginaCar">
    <w:name w:val="Pie de página Car"/>
    <w:link w:val="Piedepgina"/>
    <w:uiPriority w:val="99"/>
    <w:rsid w:val="00B74511"/>
    <w:rPr>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511"/>
    <w:rPr>
      <w:lang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Sangradetextonormal">
    <w:name w:val="Body Text Indent"/>
    <w:basedOn w:val="Normal"/>
    <w:link w:val="SangradetextonormalCar"/>
    <w:rsid w:val="00B74511"/>
    <w:pPr>
      <w:spacing w:line="360" w:lineRule="auto"/>
      <w:ind w:firstLine="709"/>
      <w:jc w:val="both"/>
    </w:pPr>
    <w:rPr>
      <w:rFonts w:ascii="Arial" w:hAnsi="Arial"/>
      <w:sz w:val="24"/>
      <w:lang w:val="es-ES_tradnl"/>
    </w:rPr>
  </w:style>
  <w:style w:type="character" w:customStyle="1" w:styleId="SangradetextonormalCar">
    <w:name w:val="Sangría de texto normal Car"/>
    <w:basedOn w:val="Fuentedeprrafopredeter"/>
    <w:link w:val="Sangradetextonormal"/>
    <w:rsid w:val="00B74511"/>
    <w:rPr>
      <w:rFonts w:ascii="Arial" w:hAnsi="Arial"/>
      <w:sz w:val="24"/>
      <w:lang w:val="es-ES_tradnl" w:eastAsia="es-ES_tradnl"/>
    </w:rPr>
  </w:style>
  <w:style w:type="paragraph" w:styleId="Textoindependiente">
    <w:name w:val="Body Text"/>
    <w:basedOn w:val="Normal"/>
    <w:link w:val="TextoindependienteCar"/>
    <w:rsid w:val="00B74511"/>
    <w:pPr>
      <w:spacing w:after="120"/>
    </w:pPr>
  </w:style>
  <w:style w:type="character" w:customStyle="1" w:styleId="TextoindependienteCar">
    <w:name w:val="Texto independiente Car"/>
    <w:basedOn w:val="Fuentedeprrafopredeter"/>
    <w:link w:val="Textoindependiente"/>
    <w:rsid w:val="00B74511"/>
    <w:rPr>
      <w:lang w:eastAsia="es-ES_tradnl"/>
    </w:rPr>
  </w:style>
  <w:style w:type="character" w:customStyle="1" w:styleId="PiedepginaCar">
    <w:name w:val="Pie de página Car"/>
    <w:link w:val="Piedepgina"/>
    <w:uiPriority w:val="99"/>
    <w:rsid w:val="00B74511"/>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LABEGO\Datos%20de%20programa\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2322-BD38-4DEC-8C7D-FFC13089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5</Pages>
  <Words>1315</Words>
  <Characters>6947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2014-12-09T10:59:00Z</dcterms:created>
  <dcterms:modified xsi:type="dcterms:W3CDTF">2014-12-09T10:59:00Z</dcterms:modified>
</cp:coreProperties>
</file>