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A0" w:rsidRPr="00C83961" w:rsidRDefault="00554EA0" w:rsidP="00554EA0">
      <w:pPr>
        <w:pBdr>
          <w:bottom w:val="single" w:sz="12" w:space="1" w:color="auto"/>
        </w:pBdr>
        <w:spacing w:after="0" w:line="360" w:lineRule="auto"/>
        <w:jc w:val="both"/>
        <w:rPr>
          <w:rFonts w:ascii="Arial Narrow" w:hAnsi="Arial Narrow"/>
          <w:b/>
        </w:rPr>
      </w:pPr>
      <w:bookmarkStart w:id="0" w:name="_GoBack"/>
      <w:bookmarkEnd w:id="0"/>
      <w:r w:rsidRPr="00C83961">
        <w:rPr>
          <w:rFonts w:ascii="Arial Narrow" w:hAnsi="Arial Narrow"/>
          <w:b/>
        </w:rPr>
        <w:t xml:space="preserve">INFORME JURÍDICO CON RELACIÓN </w:t>
      </w:r>
      <w:r w:rsidR="007340EC">
        <w:rPr>
          <w:rFonts w:ascii="Arial Narrow" w:hAnsi="Arial Narrow"/>
          <w:b/>
        </w:rPr>
        <w:t xml:space="preserve">CON EL </w:t>
      </w:r>
      <w:r w:rsidR="002376CD">
        <w:rPr>
          <w:rFonts w:ascii="Arial Narrow" w:hAnsi="Arial Narrow"/>
          <w:b/>
        </w:rPr>
        <w:t>P</w:t>
      </w:r>
      <w:r w:rsidR="007340EC">
        <w:rPr>
          <w:rFonts w:ascii="Arial Narrow" w:hAnsi="Arial Narrow"/>
          <w:b/>
        </w:rPr>
        <w:t>R</w:t>
      </w:r>
      <w:r w:rsidR="002376CD">
        <w:rPr>
          <w:rFonts w:ascii="Arial Narrow" w:hAnsi="Arial Narrow"/>
          <w:b/>
        </w:rPr>
        <w:t>OTOCOLO DE CESIÓN DE INFORMACIÓN PROCEDENTE DEL PADRÓN MUNICIPAL DE HABITANTES DEL INSTITUTO NACIONAL DE ESTADÍSTICA AL EUSKAL ESTATISTIKA ERAKUNDEA/INSTITUTO VASCO DE ESTADÍSTICA</w:t>
      </w:r>
      <w:r w:rsidRPr="00C83961">
        <w:rPr>
          <w:rFonts w:ascii="Arial Narrow" w:hAnsi="Arial Narrow"/>
          <w:b/>
        </w:rPr>
        <w:t>.</w:t>
      </w:r>
    </w:p>
    <w:p w:rsidR="00554EA0" w:rsidRDefault="00554EA0" w:rsidP="00554EA0">
      <w:pPr>
        <w:spacing w:after="0" w:line="360" w:lineRule="auto"/>
        <w:jc w:val="both"/>
        <w:rPr>
          <w:rFonts w:ascii="Arial Narrow" w:hAnsi="Arial Narrow"/>
        </w:rPr>
      </w:pPr>
    </w:p>
    <w:p w:rsidR="003E4DB9" w:rsidRDefault="003E4DB9" w:rsidP="003E4DB9">
      <w:pPr>
        <w:spacing w:after="0" w:line="360" w:lineRule="auto"/>
        <w:ind w:firstLine="567"/>
        <w:jc w:val="both"/>
        <w:rPr>
          <w:rFonts w:ascii="Arial Narrow" w:hAnsi="Arial Narrow"/>
          <w:b/>
          <w:u w:val="single"/>
        </w:rPr>
      </w:pPr>
    </w:p>
    <w:p w:rsidR="002376CD" w:rsidRPr="002376CD" w:rsidRDefault="002376CD" w:rsidP="003E4DB9">
      <w:pPr>
        <w:spacing w:after="0" w:line="360" w:lineRule="auto"/>
        <w:ind w:firstLine="567"/>
        <w:jc w:val="both"/>
        <w:rPr>
          <w:rFonts w:ascii="Arial Narrow" w:hAnsi="Arial Narrow"/>
          <w:b/>
          <w:u w:val="single"/>
        </w:rPr>
      </w:pPr>
      <w:r w:rsidRPr="002376CD">
        <w:rPr>
          <w:rFonts w:ascii="Arial Narrow" w:hAnsi="Arial Narrow"/>
          <w:b/>
          <w:u w:val="single"/>
        </w:rPr>
        <w:t xml:space="preserve">INTRODUCCIÓN </w:t>
      </w:r>
    </w:p>
    <w:p w:rsidR="002376CD" w:rsidRPr="002376CD" w:rsidRDefault="002376CD" w:rsidP="003E4DB9">
      <w:pPr>
        <w:spacing w:after="0" w:line="360" w:lineRule="auto"/>
        <w:ind w:firstLine="567"/>
        <w:jc w:val="both"/>
        <w:rPr>
          <w:rFonts w:ascii="Arial Narrow" w:hAnsi="Arial Narrow"/>
        </w:rPr>
      </w:pPr>
    </w:p>
    <w:p w:rsidR="002376CD" w:rsidRPr="002376CD" w:rsidRDefault="002376CD" w:rsidP="003E4DB9">
      <w:pPr>
        <w:spacing w:after="0" w:line="360" w:lineRule="auto"/>
        <w:ind w:firstLine="567"/>
        <w:jc w:val="both"/>
        <w:rPr>
          <w:rFonts w:ascii="Arial Narrow" w:hAnsi="Arial Narrow"/>
        </w:rPr>
      </w:pPr>
      <w:r w:rsidRPr="002376CD">
        <w:rPr>
          <w:rFonts w:ascii="Arial Narrow" w:hAnsi="Arial Narrow"/>
        </w:rPr>
        <w:t xml:space="preserve">Con fecha 3 de </w:t>
      </w:r>
      <w:r>
        <w:rPr>
          <w:rFonts w:ascii="Arial Narrow" w:hAnsi="Arial Narrow"/>
        </w:rPr>
        <w:t>febrero</w:t>
      </w:r>
      <w:r w:rsidRPr="002376CD">
        <w:rPr>
          <w:rFonts w:ascii="Arial Narrow" w:hAnsi="Arial Narrow"/>
        </w:rPr>
        <w:t xml:space="preserve"> de 201</w:t>
      </w:r>
      <w:r>
        <w:rPr>
          <w:rFonts w:ascii="Arial Narrow" w:hAnsi="Arial Narrow"/>
        </w:rPr>
        <w:t>4</w:t>
      </w:r>
      <w:r w:rsidRPr="002376CD">
        <w:rPr>
          <w:rFonts w:ascii="Arial Narrow" w:hAnsi="Arial Narrow"/>
        </w:rPr>
        <w:t xml:space="preserve">, </w:t>
      </w:r>
      <w:r>
        <w:rPr>
          <w:rFonts w:ascii="Arial Narrow" w:hAnsi="Arial Narrow"/>
        </w:rPr>
        <w:t>se solicita</w:t>
      </w:r>
      <w:r w:rsidRPr="002376CD">
        <w:rPr>
          <w:rFonts w:ascii="Arial Narrow" w:hAnsi="Arial Narrow"/>
        </w:rPr>
        <w:t xml:space="preserve"> de dictamen jurídico en relación con el </w:t>
      </w:r>
      <w:r>
        <w:rPr>
          <w:rFonts w:ascii="Arial Narrow" w:hAnsi="Arial Narrow"/>
        </w:rPr>
        <w:t xml:space="preserve">protocolo </w:t>
      </w:r>
      <w:r w:rsidRPr="002376CD">
        <w:rPr>
          <w:rFonts w:ascii="Arial Narrow" w:hAnsi="Arial Narrow"/>
        </w:rPr>
        <w:t>que se cita en el encabezamiento.</w:t>
      </w:r>
    </w:p>
    <w:p w:rsidR="002376CD" w:rsidRPr="002376CD" w:rsidRDefault="002376CD" w:rsidP="003E4DB9">
      <w:pPr>
        <w:spacing w:after="0" w:line="360" w:lineRule="auto"/>
        <w:ind w:firstLine="567"/>
        <w:jc w:val="both"/>
        <w:rPr>
          <w:rFonts w:ascii="Arial Narrow" w:hAnsi="Arial Narrow"/>
        </w:rPr>
      </w:pPr>
      <w:r w:rsidRPr="002376CD">
        <w:rPr>
          <w:rFonts w:ascii="Arial Narrow" w:hAnsi="Arial Narrow"/>
        </w:rPr>
        <w:t xml:space="preserve">     </w:t>
      </w:r>
    </w:p>
    <w:p w:rsidR="002376CD" w:rsidRPr="002376CD" w:rsidRDefault="002376CD" w:rsidP="003E4DB9">
      <w:pPr>
        <w:spacing w:after="0" w:line="360" w:lineRule="auto"/>
        <w:ind w:firstLine="567"/>
        <w:jc w:val="both"/>
        <w:rPr>
          <w:rFonts w:ascii="Arial Narrow" w:hAnsi="Arial Narrow"/>
        </w:rPr>
      </w:pPr>
      <w:r w:rsidRPr="002376CD">
        <w:rPr>
          <w:rFonts w:ascii="Arial Narrow" w:hAnsi="Arial Narrow"/>
        </w:rPr>
        <w:t>El presente informe se emite en virtud de las competencias que al Departamento de Administración Pública y Justicia y a la Dirección de Desarrollo Legislativo y Control Normativo de la Viceconsejería de Régimen Jurídico, confieren, respectivamente, el artículo 6.1 h) del Decreto 20/2012, de 15 de diciembre, del Lehendakari, de creación, supresión y modificación de los Departamentos de la Administración de la Comunidad Autónoma del País Vasco y de determinación de funciones y áreas de actuación de los mismos, y el artículo 13.1.c) del Decreto 188/2013, de 9 de abril, por el que se establece la estructura orgánica y funcional del Departamento de Administración Pública y Justicia.</w:t>
      </w:r>
    </w:p>
    <w:p w:rsidR="002376CD" w:rsidRDefault="002376CD" w:rsidP="003E4DB9">
      <w:pPr>
        <w:spacing w:after="0" w:line="360" w:lineRule="auto"/>
        <w:ind w:firstLine="567"/>
        <w:jc w:val="both"/>
        <w:rPr>
          <w:rFonts w:ascii="Arial Narrow" w:hAnsi="Arial Narrow"/>
        </w:rPr>
      </w:pPr>
    </w:p>
    <w:p w:rsidR="003E4DB9" w:rsidRPr="002376CD" w:rsidRDefault="003E4DB9" w:rsidP="003E4DB9">
      <w:pPr>
        <w:spacing w:after="0" w:line="360" w:lineRule="auto"/>
        <w:ind w:firstLine="567"/>
        <w:jc w:val="both"/>
        <w:rPr>
          <w:rFonts w:ascii="Arial Narrow" w:hAnsi="Arial Narrow"/>
        </w:rPr>
      </w:pPr>
    </w:p>
    <w:p w:rsidR="002376CD" w:rsidRPr="002376CD" w:rsidRDefault="002376CD" w:rsidP="003E4DB9">
      <w:pPr>
        <w:spacing w:after="0" w:line="360" w:lineRule="auto"/>
        <w:ind w:firstLine="567"/>
        <w:jc w:val="both"/>
        <w:rPr>
          <w:rFonts w:ascii="Arial Narrow" w:hAnsi="Arial Narrow"/>
          <w:b/>
        </w:rPr>
      </w:pPr>
      <w:r w:rsidRPr="002376CD">
        <w:rPr>
          <w:rFonts w:ascii="Arial Narrow" w:hAnsi="Arial Narrow"/>
          <w:b/>
        </w:rPr>
        <w:t xml:space="preserve">I.- </w:t>
      </w:r>
      <w:r w:rsidRPr="002376CD">
        <w:rPr>
          <w:rFonts w:ascii="Arial Narrow" w:hAnsi="Arial Narrow"/>
          <w:b/>
          <w:u w:val="single"/>
        </w:rPr>
        <w:t>CONTROL DE LEGALIDAD</w:t>
      </w:r>
    </w:p>
    <w:p w:rsidR="002376CD" w:rsidRPr="002376CD" w:rsidRDefault="002376CD" w:rsidP="003E4DB9">
      <w:pPr>
        <w:spacing w:after="0" w:line="360" w:lineRule="auto"/>
        <w:ind w:firstLine="567"/>
        <w:jc w:val="both"/>
        <w:rPr>
          <w:rFonts w:ascii="Arial Narrow" w:hAnsi="Arial Narrow"/>
        </w:rPr>
      </w:pPr>
    </w:p>
    <w:p w:rsidR="002376CD" w:rsidRPr="002376CD" w:rsidRDefault="002376CD" w:rsidP="003E4DB9">
      <w:pPr>
        <w:spacing w:after="0" w:line="360" w:lineRule="auto"/>
        <w:ind w:firstLine="567"/>
        <w:jc w:val="both"/>
        <w:rPr>
          <w:rFonts w:ascii="Arial Narrow" w:hAnsi="Arial Narrow"/>
        </w:rPr>
      </w:pPr>
      <w:r w:rsidRPr="002376CD">
        <w:rPr>
          <w:rFonts w:ascii="Arial Narrow" w:hAnsi="Arial Narrow"/>
        </w:rPr>
        <w:t xml:space="preserve">El objeto del </w:t>
      </w:r>
      <w:r>
        <w:rPr>
          <w:rFonts w:ascii="Arial Narrow" w:hAnsi="Arial Narrow"/>
        </w:rPr>
        <w:t xml:space="preserve">Protocolo </w:t>
      </w:r>
      <w:r w:rsidRPr="002376CD">
        <w:rPr>
          <w:rFonts w:ascii="Arial Narrow" w:hAnsi="Arial Narrow"/>
        </w:rPr>
        <w:t xml:space="preserve">se circunscribe a establecer un marco de colaboración en relación con </w:t>
      </w:r>
      <w:r>
        <w:rPr>
          <w:rFonts w:ascii="Arial Narrow" w:hAnsi="Arial Narrow"/>
        </w:rPr>
        <w:t xml:space="preserve">el contenido, los procedimientos y las condiciones de utilización de la cesión de la información procedente del Padrón Continuo, que verificará el Instituto Nacional de Estadística (en adelante, INE) a favor del </w:t>
      </w:r>
      <w:r w:rsidRPr="002376CD">
        <w:rPr>
          <w:rFonts w:ascii="Arial Narrow" w:hAnsi="Arial Narrow"/>
        </w:rPr>
        <w:t xml:space="preserve">Euskal </w:t>
      </w:r>
      <w:proofErr w:type="spellStart"/>
      <w:r w:rsidRPr="002376CD">
        <w:rPr>
          <w:rFonts w:ascii="Arial Narrow" w:hAnsi="Arial Narrow"/>
        </w:rPr>
        <w:t>Estatistika</w:t>
      </w:r>
      <w:proofErr w:type="spellEnd"/>
      <w:r w:rsidRPr="002376CD">
        <w:rPr>
          <w:rFonts w:ascii="Arial Narrow" w:hAnsi="Arial Narrow"/>
        </w:rPr>
        <w:t xml:space="preserve"> </w:t>
      </w:r>
      <w:proofErr w:type="spellStart"/>
      <w:r w:rsidRPr="002376CD">
        <w:rPr>
          <w:rFonts w:ascii="Arial Narrow" w:hAnsi="Arial Narrow"/>
        </w:rPr>
        <w:t>Erakundea</w:t>
      </w:r>
      <w:proofErr w:type="spellEnd"/>
      <w:r w:rsidRPr="002376CD">
        <w:rPr>
          <w:rFonts w:ascii="Arial Narrow" w:hAnsi="Arial Narrow"/>
        </w:rPr>
        <w:t xml:space="preserve">/Instituto Vasco </w:t>
      </w:r>
      <w:r>
        <w:rPr>
          <w:rFonts w:ascii="Arial Narrow" w:hAnsi="Arial Narrow"/>
        </w:rPr>
        <w:t>d</w:t>
      </w:r>
      <w:r w:rsidRPr="002376CD">
        <w:rPr>
          <w:rFonts w:ascii="Arial Narrow" w:hAnsi="Arial Narrow"/>
        </w:rPr>
        <w:t>e Estadística</w:t>
      </w:r>
      <w:r>
        <w:rPr>
          <w:rFonts w:ascii="Arial Narrow" w:hAnsi="Arial Narrow"/>
        </w:rPr>
        <w:t xml:space="preserve"> (en adelante, EUSTAT)</w:t>
      </w:r>
      <w:r w:rsidRPr="002376CD">
        <w:rPr>
          <w:rFonts w:ascii="Arial Narrow" w:hAnsi="Arial Narrow"/>
        </w:rPr>
        <w:t xml:space="preserve">. </w:t>
      </w:r>
    </w:p>
    <w:p w:rsidR="002376CD" w:rsidRPr="002376CD" w:rsidRDefault="002376CD" w:rsidP="002376CD">
      <w:pPr>
        <w:spacing w:after="0" w:line="360" w:lineRule="auto"/>
        <w:jc w:val="both"/>
        <w:rPr>
          <w:rFonts w:ascii="Arial Narrow" w:hAnsi="Arial Narrow"/>
        </w:rPr>
      </w:pPr>
    </w:p>
    <w:p w:rsidR="002376CD" w:rsidRPr="002376CD" w:rsidRDefault="002376CD" w:rsidP="003E4DB9">
      <w:pPr>
        <w:spacing w:after="0" w:line="360" w:lineRule="auto"/>
        <w:ind w:firstLine="567"/>
        <w:jc w:val="both"/>
        <w:rPr>
          <w:rFonts w:ascii="Arial Narrow" w:hAnsi="Arial Narrow"/>
        </w:rPr>
      </w:pPr>
      <w:r w:rsidRPr="002376CD">
        <w:rPr>
          <w:rFonts w:ascii="Arial Narrow" w:hAnsi="Arial Narrow"/>
        </w:rPr>
        <w:t xml:space="preserve">Como </w:t>
      </w:r>
      <w:r w:rsidR="003E4DB9">
        <w:rPr>
          <w:rFonts w:ascii="Arial Narrow" w:hAnsi="Arial Narrow"/>
        </w:rPr>
        <w:t xml:space="preserve">pone de manifiesto el Informe de la Asesoría Jurídica del EUSTAT, </w:t>
      </w:r>
      <w:r w:rsidR="00C654D0" w:rsidRPr="00C654D0">
        <w:rPr>
          <w:rFonts w:ascii="Arial Narrow" w:hAnsi="Arial Narrow"/>
        </w:rPr>
        <w:t>de 18 de diciembre de 2013</w:t>
      </w:r>
      <w:r w:rsidR="00C654D0">
        <w:rPr>
          <w:rFonts w:ascii="Arial Narrow" w:hAnsi="Arial Narrow"/>
        </w:rPr>
        <w:t xml:space="preserve">, </w:t>
      </w:r>
      <w:r w:rsidR="003E4DB9">
        <w:rPr>
          <w:rFonts w:ascii="Arial Narrow" w:hAnsi="Arial Narrow"/>
        </w:rPr>
        <w:t xml:space="preserve">el Protocolo participa de la naturaleza propia de los convenios de colaboración y, en tal sentido, se incardina con naturalidad en lo dispuesto en el artículo </w:t>
      </w:r>
      <w:r w:rsidRPr="002376CD">
        <w:rPr>
          <w:rFonts w:ascii="Arial Narrow" w:hAnsi="Arial Narrow"/>
        </w:rPr>
        <w:t xml:space="preserve">3.2 de la Ley 4/1986, de 23 de Abril, de Estadística de la Comunidad Autónoma de Euskadi, en cuya virtud, “La actuación referente a la Estadística de la Comunidad Autónoma a que se refiere el artículo 1 se llevará a cabo a través de la Organización Estadística contemplada en el Título II de la presente Ley o bien mediante la celebración de contratos o convenios con entes públicos o particulares. En </w:t>
      </w:r>
      <w:r w:rsidRPr="002376CD">
        <w:rPr>
          <w:rFonts w:ascii="Arial Narrow" w:hAnsi="Arial Narrow"/>
        </w:rPr>
        <w:lastRenderedPageBreak/>
        <w:t>especial, podrán celebrarse Convenios de Cooperación entre el Estado y la Comunidad Autónoma en orden al mutuo aprovechamiento de estadísticas que sirvan a los fines de ambos”.</w:t>
      </w:r>
    </w:p>
    <w:p w:rsidR="002376CD" w:rsidRPr="002376CD" w:rsidRDefault="002376CD" w:rsidP="002376CD">
      <w:pPr>
        <w:spacing w:after="0" w:line="360" w:lineRule="auto"/>
        <w:jc w:val="both"/>
        <w:rPr>
          <w:rFonts w:ascii="Arial Narrow" w:hAnsi="Arial Narrow"/>
        </w:rPr>
      </w:pPr>
    </w:p>
    <w:p w:rsidR="002376CD" w:rsidRDefault="00C654D0" w:rsidP="00A31CC1">
      <w:pPr>
        <w:spacing w:after="0" w:line="360" w:lineRule="auto"/>
        <w:ind w:firstLine="567"/>
        <w:jc w:val="both"/>
        <w:rPr>
          <w:rFonts w:ascii="Arial Narrow" w:hAnsi="Arial Narrow"/>
        </w:rPr>
      </w:pPr>
      <w:r>
        <w:rPr>
          <w:rFonts w:ascii="Arial Narrow" w:hAnsi="Arial Narrow"/>
        </w:rPr>
        <w:t>En general, l</w:t>
      </w:r>
      <w:r w:rsidR="00A31CC1">
        <w:rPr>
          <w:rFonts w:ascii="Arial Narrow" w:hAnsi="Arial Narrow"/>
        </w:rPr>
        <w:t xml:space="preserve">a información objeto de cesión, identificada en la cláusula segunda del protocolo, conecta directamente con la operación estadística denominada Registro Estadístico de Población y Estadística de Movimientos Migratorios, </w:t>
      </w:r>
      <w:r w:rsidR="002376CD" w:rsidRPr="002376CD">
        <w:rPr>
          <w:rFonts w:ascii="Arial Narrow" w:hAnsi="Arial Narrow"/>
        </w:rPr>
        <w:t>previstas en el Plan Vasco de Estadística 2010-2012</w:t>
      </w:r>
      <w:r w:rsidR="00A31CC1">
        <w:rPr>
          <w:rFonts w:ascii="Arial Narrow" w:hAnsi="Arial Narrow"/>
        </w:rPr>
        <w:t xml:space="preserve">, prorrogado al día de la fecha en virtud de lo dispuesto en la Disposición Final Tercera de la Ley 4/2010, de 21 de octubre, del Pan Vasco de Estadística 2010-2012 </w:t>
      </w:r>
      <w:r w:rsidR="002376CD" w:rsidRPr="002376CD">
        <w:rPr>
          <w:rFonts w:ascii="Arial Narrow" w:hAnsi="Arial Narrow"/>
        </w:rPr>
        <w:t>y</w:t>
      </w:r>
      <w:r w:rsidR="00A31CC1">
        <w:rPr>
          <w:rFonts w:ascii="Arial Narrow" w:hAnsi="Arial Narrow"/>
        </w:rPr>
        <w:t>, en tal sentido, su cesión en las condiciones previstas en el instrumentos de colaboración, singularmente, prescindiendo del consentimiento previo del afecto, se ajusta a los parámetros a que se refiere el artículo 16.3 de la Ley 7/1985, de 2 de abril, reguladora de las Bases de Régimen Local.</w:t>
      </w:r>
    </w:p>
    <w:p w:rsidR="00A31CC1" w:rsidRDefault="00A31CC1" w:rsidP="00A31CC1">
      <w:pPr>
        <w:spacing w:after="0" w:line="360" w:lineRule="auto"/>
        <w:ind w:firstLine="567"/>
        <w:jc w:val="both"/>
        <w:rPr>
          <w:rFonts w:ascii="Arial Narrow" w:hAnsi="Arial Narrow"/>
        </w:rPr>
      </w:pPr>
    </w:p>
    <w:p w:rsidR="00C654D0" w:rsidRDefault="00C654D0" w:rsidP="00A31CC1">
      <w:pPr>
        <w:spacing w:after="0" w:line="360" w:lineRule="auto"/>
        <w:ind w:firstLine="567"/>
        <w:jc w:val="both"/>
        <w:rPr>
          <w:rFonts w:ascii="Arial Narrow" w:hAnsi="Arial Narrow"/>
        </w:rPr>
      </w:pPr>
      <w:r w:rsidRPr="00C654D0">
        <w:rPr>
          <w:rFonts w:ascii="Arial Narrow" w:hAnsi="Arial Narrow"/>
        </w:rPr>
        <w:t xml:space="preserve">No obstante, este informe no valora, por exceder de su objeto, la pertinencia de </w:t>
      </w:r>
      <w:r>
        <w:rPr>
          <w:rFonts w:ascii="Arial Narrow" w:hAnsi="Arial Narrow"/>
        </w:rPr>
        <w:t xml:space="preserve">cada uno de </w:t>
      </w:r>
      <w:r w:rsidRPr="00C654D0">
        <w:rPr>
          <w:rFonts w:ascii="Arial Narrow" w:hAnsi="Arial Narrow"/>
        </w:rPr>
        <w:t xml:space="preserve">los datos integrados en los ficheros y su vínculo necesario </w:t>
      </w:r>
      <w:r>
        <w:rPr>
          <w:rFonts w:ascii="Arial Narrow" w:hAnsi="Arial Narrow"/>
        </w:rPr>
        <w:t>con</w:t>
      </w:r>
      <w:r w:rsidRPr="00C654D0">
        <w:rPr>
          <w:rFonts w:ascii="Arial Narrow" w:hAnsi="Arial Narrow"/>
        </w:rPr>
        <w:t xml:space="preserve"> el estudio estadístico propuesto.  </w:t>
      </w:r>
    </w:p>
    <w:p w:rsidR="00C654D0" w:rsidRDefault="00C654D0" w:rsidP="00A31CC1">
      <w:pPr>
        <w:spacing w:after="0" w:line="360" w:lineRule="auto"/>
        <w:ind w:firstLine="567"/>
        <w:jc w:val="both"/>
        <w:rPr>
          <w:rFonts w:ascii="Arial Narrow" w:hAnsi="Arial Narrow"/>
        </w:rPr>
      </w:pPr>
    </w:p>
    <w:p w:rsidR="002376CD" w:rsidRDefault="00C654D0" w:rsidP="00C654D0">
      <w:pPr>
        <w:spacing w:after="0" w:line="360" w:lineRule="auto"/>
        <w:ind w:firstLine="567"/>
        <w:jc w:val="both"/>
        <w:rPr>
          <w:rFonts w:ascii="Arial Narrow" w:hAnsi="Arial Narrow"/>
        </w:rPr>
      </w:pPr>
      <w:r>
        <w:rPr>
          <w:rFonts w:ascii="Arial Narrow" w:hAnsi="Arial Narrow"/>
        </w:rPr>
        <w:t xml:space="preserve">La </w:t>
      </w:r>
      <w:r w:rsidR="00A31CC1">
        <w:rPr>
          <w:rFonts w:ascii="Arial Narrow" w:hAnsi="Arial Narrow"/>
        </w:rPr>
        <w:t>cláusula segundo.2, p</w:t>
      </w:r>
      <w:r w:rsidR="00DC2DE1">
        <w:rPr>
          <w:rFonts w:ascii="Arial Narrow" w:hAnsi="Arial Narrow"/>
        </w:rPr>
        <w:t xml:space="preserve">árrafo primero, aunque amplía el destino de la información cedida más allá del Registro Estadístico de Población y de la Estadística de Movimientos Migratorios, </w:t>
      </w:r>
      <w:r w:rsidR="00A31CC1">
        <w:rPr>
          <w:rFonts w:ascii="Arial Narrow" w:hAnsi="Arial Narrow"/>
        </w:rPr>
        <w:t xml:space="preserve"> </w:t>
      </w:r>
      <w:r>
        <w:rPr>
          <w:rFonts w:ascii="Arial Narrow" w:hAnsi="Arial Narrow"/>
        </w:rPr>
        <w:t xml:space="preserve">delimita el ámbito de la cesión a operaciones estadísticas integradas en los Planes de Estadística o de sus Programas Anuales en los que resulte necesario atender al factor población y, </w:t>
      </w:r>
      <w:r w:rsidR="00844FA6">
        <w:rPr>
          <w:rFonts w:ascii="Arial Narrow" w:hAnsi="Arial Narrow"/>
        </w:rPr>
        <w:t>por tanto</w:t>
      </w:r>
      <w:r>
        <w:rPr>
          <w:rFonts w:ascii="Arial Narrow" w:hAnsi="Arial Narrow"/>
        </w:rPr>
        <w:t xml:space="preserve">, </w:t>
      </w:r>
      <w:r w:rsidR="00844FA6">
        <w:rPr>
          <w:rFonts w:ascii="Arial Narrow" w:hAnsi="Arial Narrow"/>
        </w:rPr>
        <w:t>se ajusta a lo dispuesto en el citado artículo 16.3 de la Ley 7/1985</w:t>
      </w:r>
      <w:r>
        <w:rPr>
          <w:rFonts w:ascii="Arial Narrow" w:hAnsi="Arial Narrow"/>
        </w:rPr>
        <w:t xml:space="preserve">. </w:t>
      </w:r>
    </w:p>
    <w:p w:rsidR="00C654D0" w:rsidRPr="002376CD" w:rsidRDefault="00C654D0" w:rsidP="00C654D0">
      <w:pPr>
        <w:spacing w:after="0" w:line="360" w:lineRule="auto"/>
        <w:ind w:firstLine="567"/>
        <w:jc w:val="both"/>
        <w:rPr>
          <w:rFonts w:ascii="Arial Narrow" w:hAnsi="Arial Narrow"/>
        </w:rPr>
      </w:pPr>
    </w:p>
    <w:p w:rsidR="002376CD" w:rsidRPr="002376CD" w:rsidRDefault="00844FA6" w:rsidP="00A31CC1">
      <w:pPr>
        <w:spacing w:after="0" w:line="360" w:lineRule="auto"/>
        <w:ind w:firstLine="567"/>
        <w:jc w:val="both"/>
        <w:rPr>
          <w:rFonts w:ascii="Arial Narrow" w:hAnsi="Arial Narrow"/>
        </w:rPr>
      </w:pPr>
      <w:r>
        <w:rPr>
          <w:rFonts w:ascii="Arial Narrow" w:hAnsi="Arial Narrow"/>
        </w:rPr>
        <w:t>Por lo demás, e</w:t>
      </w:r>
      <w:r w:rsidR="002376CD" w:rsidRPr="002376CD">
        <w:rPr>
          <w:rFonts w:ascii="Arial Narrow" w:hAnsi="Arial Narrow"/>
        </w:rPr>
        <w:t>l cumplimiento de los requisitos característicos de</w:t>
      </w:r>
      <w:r w:rsidR="00A31CC1">
        <w:rPr>
          <w:rFonts w:ascii="Arial Narrow" w:hAnsi="Arial Narrow"/>
        </w:rPr>
        <w:t xml:space="preserve"> </w:t>
      </w:r>
      <w:r w:rsidR="002376CD" w:rsidRPr="002376CD">
        <w:rPr>
          <w:rFonts w:ascii="Arial Narrow" w:hAnsi="Arial Narrow"/>
        </w:rPr>
        <w:t>l</w:t>
      </w:r>
      <w:r w:rsidR="00A31CC1">
        <w:rPr>
          <w:rFonts w:ascii="Arial Narrow" w:hAnsi="Arial Narrow"/>
        </w:rPr>
        <w:t xml:space="preserve">os convenios </w:t>
      </w:r>
      <w:r w:rsidR="002376CD" w:rsidRPr="002376CD">
        <w:rPr>
          <w:rFonts w:ascii="Arial Narrow" w:hAnsi="Arial Narrow"/>
        </w:rPr>
        <w:t>de colaboración interadministrativa ha sido analizado</w:t>
      </w:r>
      <w:r w:rsidR="00A31CC1">
        <w:rPr>
          <w:rFonts w:ascii="Arial Narrow" w:hAnsi="Arial Narrow"/>
        </w:rPr>
        <w:t xml:space="preserve"> profusamente </w:t>
      </w:r>
      <w:r w:rsidR="002376CD" w:rsidRPr="002376CD">
        <w:rPr>
          <w:rFonts w:ascii="Arial Narrow" w:hAnsi="Arial Narrow"/>
        </w:rPr>
        <w:t>en el informe de</w:t>
      </w:r>
      <w:r w:rsidR="00A31CC1">
        <w:rPr>
          <w:rFonts w:ascii="Arial Narrow" w:hAnsi="Arial Narrow"/>
        </w:rPr>
        <w:t xml:space="preserve"> </w:t>
      </w:r>
      <w:r w:rsidR="002376CD" w:rsidRPr="002376CD">
        <w:rPr>
          <w:rFonts w:ascii="Arial Narrow" w:hAnsi="Arial Narrow"/>
        </w:rPr>
        <w:t>l</w:t>
      </w:r>
      <w:r w:rsidR="00A31CC1">
        <w:rPr>
          <w:rFonts w:ascii="Arial Narrow" w:hAnsi="Arial Narrow"/>
        </w:rPr>
        <w:t xml:space="preserve">a Asesoría Jurídica </w:t>
      </w:r>
      <w:r w:rsidR="002376CD" w:rsidRPr="002376CD">
        <w:rPr>
          <w:rFonts w:ascii="Arial Narrow" w:hAnsi="Arial Narrow"/>
        </w:rPr>
        <w:t xml:space="preserve">del EUSTAT, </w:t>
      </w:r>
      <w:r>
        <w:rPr>
          <w:rFonts w:ascii="Arial Narrow" w:hAnsi="Arial Narrow"/>
        </w:rPr>
        <w:t>ya referido</w:t>
      </w:r>
      <w:r w:rsidR="002376CD" w:rsidRPr="002376CD">
        <w:rPr>
          <w:rFonts w:ascii="Arial Narrow" w:hAnsi="Arial Narrow"/>
        </w:rPr>
        <w:t xml:space="preserve">, al que </w:t>
      </w:r>
      <w:r w:rsidR="00A31CC1">
        <w:rPr>
          <w:rFonts w:ascii="Arial Narrow" w:hAnsi="Arial Narrow"/>
        </w:rPr>
        <w:t xml:space="preserve">me remito </w:t>
      </w:r>
      <w:r w:rsidR="002376CD" w:rsidRPr="002376CD">
        <w:rPr>
          <w:rFonts w:ascii="Arial Narrow" w:hAnsi="Arial Narrow"/>
        </w:rPr>
        <w:t xml:space="preserve">por lo acertado de sus consideraciones y a fin de evitar reiteraciones innecesarias. </w:t>
      </w:r>
    </w:p>
    <w:p w:rsidR="00C654D0" w:rsidRPr="002376CD" w:rsidRDefault="00C654D0" w:rsidP="002376CD">
      <w:pPr>
        <w:spacing w:after="0" w:line="360" w:lineRule="auto"/>
        <w:jc w:val="both"/>
        <w:rPr>
          <w:rFonts w:ascii="Arial Narrow" w:hAnsi="Arial Narrow"/>
        </w:rPr>
      </w:pPr>
    </w:p>
    <w:p w:rsidR="002376CD" w:rsidRDefault="002376CD" w:rsidP="00A31CC1">
      <w:pPr>
        <w:spacing w:after="0" w:line="360" w:lineRule="auto"/>
        <w:ind w:firstLine="567"/>
        <w:jc w:val="both"/>
        <w:rPr>
          <w:rFonts w:ascii="Arial Narrow" w:hAnsi="Arial Narrow"/>
        </w:rPr>
      </w:pPr>
      <w:r w:rsidRPr="002376CD">
        <w:rPr>
          <w:rFonts w:ascii="Arial Narrow" w:hAnsi="Arial Narrow"/>
        </w:rPr>
        <w:t>La finalidad exclusivamente estadística de l</w:t>
      </w:r>
      <w:r w:rsidR="00A31CC1">
        <w:rPr>
          <w:rFonts w:ascii="Arial Narrow" w:hAnsi="Arial Narrow"/>
        </w:rPr>
        <w:t>a información facilitada por el INE</w:t>
      </w:r>
      <w:r w:rsidRPr="002376CD">
        <w:rPr>
          <w:rFonts w:ascii="Arial Narrow" w:hAnsi="Arial Narrow"/>
        </w:rPr>
        <w:t>, la habilitación competencial que deriva de lo dispuesto en el artículo 10.37 EAPV, la capacidad para obligarse de los organismos que suscribirán el convenio –que en el caso de la CAPV reside en el EUSTAT, en virtud de lo dispuesto en la ley 4/1986, de 23 de abril, de Estadística de la Comunidad Autónoma de Euskadi- y el amparo de la Ley Orgánica 15/1999, de 13 de diciembre, de Protección de Datos de Carácter Personal, a la transmisión</w:t>
      </w:r>
      <w:r w:rsidR="00A31CC1">
        <w:rPr>
          <w:rFonts w:ascii="Arial Narrow" w:hAnsi="Arial Narrow"/>
        </w:rPr>
        <w:t xml:space="preserve">, suponemos telemática, </w:t>
      </w:r>
      <w:r w:rsidRPr="002376CD">
        <w:rPr>
          <w:rFonts w:ascii="Arial Narrow" w:hAnsi="Arial Narrow"/>
        </w:rPr>
        <w:t xml:space="preserve"> de información que se materializará en ejecución del Convenio, respaldan la conformidad a derecho de la iniciativa.</w:t>
      </w:r>
    </w:p>
    <w:p w:rsidR="00C654D0" w:rsidRDefault="00C654D0" w:rsidP="00A31CC1">
      <w:pPr>
        <w:spacing w:after="0" w:line="360" w:lineRule="auto"/>
        <w:ind w:firstLine="567"/>
        <w:jc w:val="both"/>
        <w:rPr>
          <w:rFonts w:ascii="Arial Narrow" w:hAnsi="Arial Narrow"/>
        </w:rPr>
      </w:pPr>
    </w:p>
    <w:p w:rsidR="00C654D0" w:rsidRDefault="00C654D0" w:rsidP="00A31CC1">
      <w:pPr>
        <w:spacing w:after="0" w:line="360" w:lineRule="auto"/>
        <w:ind w:firstLine="567"/>
        <w:jc w:val="both"/>
        <w:rPr>
          <w:rFonts w:ascii="Arial Narrow" w:hAnsi="Arial Narrow"/>
        </w:rPr>
      </w:pPr>
    </w:p>
    <w:p w:rsidR="002376CD" w:rsidRPr="002376CD" w:rsidRDefault="002376CD" w:rsidP="002376CD">
      <w:pPr>
        <w:spacing w:after="0" w:line="360" w:lineRule="auto"/>
        <w:jc w:val="both"/>
        <w:rPr>
          <w:rFonts w:ascii="Arial Narrow" w:hAnsi="Arial Narrow"/>
        </w:rPr>
      </w:pPr>
      <w:r w:rsidRPr="002376CD">
        <w:rPr>
          <w:rFonts w:ascii="Arial Narrow" w:hAnsi="Arial Narrow"/>
        </w:rPr>
        <w:t xml:space="preserve"> </w:t>
      </w:r>
    </w:p>
    <w:p w:rsidR="002376CD" w:rsidRPr="002376CD" w:rsidRDefault="002376CD" w:rsidP="002376CD">
      <w:pPr>
        <w:spacing w:after="0" w:line="360" w:lineRule="auto"/>
        <w:jc w:val="both"/>
        <w:rPr>
          <w:rFonts w:ascii="Arial Narrow" w:hAnsi="Arial Narrow"/>
        </w:rPr>
      </w:pPr>
    </w:p>
    <w:p w:rsidR="002376CD" w:rsidRPr="002376CD" w:rsidRDefault="002376CD" w:rsidP="00A31CC1">
      <w:pPr>
        <w:spacing w:after="0" w:line="360" w:lineRule="auto"/>
        <w:ind w:left="567"/>
        <w:jc w:val="both"/>
        <w:rPr>
          <w:rFonts w:ascii="Arial Narrow" w:hAnsi="Arial Narrow"/>
        </w:rPr>
      </w:pPr>
      <w:r w:rsidRPr="002376CD">
        <w:rPr>
          <w:rFonts w:ascii="Arial Narrow" w:hAnsi="Arial Narrow"/>
        </w:rPr>
        <w:t>Éste es mi informe que someto a cualquier otro mejor fundado en Derecho.</w:t>
      </w:r>
    </w:p>
    <w:p w:rsidR="002376CD" w:rsidRPr="002376CD" w:rsidRDefault="002376CD" w:rsidP="002376CD">
      <w:pPr>
        <w:spacing w:after="0" w:line="360" w:lineRule="auto"/>
        <w:jc w:val="both"/>
        <w:rPr>
          <w:rFonts w:ascii="Arial Narrow" w:hAnsi="Arial Narrow"/>
        </w:rPr>
      </w:pPr>
    </w:p>
    <w:p w:rsidR="002376CD" w:rsidRPr="002376CD" w:rsidRDefault="002376CD" w:rsidP="002376CD">
      <w:pPr>
        <w:spacing w:after="0" w:line="360" w:lineRule="auto"/>
        <w:jc w:val="both"/>
        <w:rPr>
          <w:rFonts w:ascii="Arial Narrow" w:hAnsi="Arial Narrow"/>
        </w:rPr>
      </w:pPr>
    </w:p>
    <w:p w:rsidR="002376CD" w:rsidRPr="002376CD" w:rsidRDefault="002376CD" w:rsidP="002376CD">
      <w:pPr>
        <w:spacing w:after="0" w:line="360" w:lineRule="auto"/>
        <w:jc w:val="center"/>
        <w:rPr>
          <w:rFonts w:ascii="Arial Narrow" w:hAnsi="Arial Narrow"/>
        </w:rPr>
      </w:pPr>
      <w:r w:rsidRPr="002376CD">
        <w:rPr>
          <w:rFonts w:ascii="Arial Narrow" w:hAnsi="Arial Narrow"/>
        </w:rPr>
        <w:t xml:space="preserve">En Vitoria-Gasteiz, a </w:t>
      </w:r>
      <w:r w:rsidR="00C654D0">
        <w:rPr>
          <w:rFonts w:ascii="Arial Narrow" w:hAnsi="Arial Narrow"/>
        </w:rPr>
        <w:t>21</w:t>
      </w:r>
      <w:r w:rsidRPr="002376CD">
        <w:rPr>
          <w:rFonts w:ascii="Arial Narrow" w:hAnsi="Arial Narrow"/>
        </w:rPr>
        <w:t xml:space="preserve"> de </w:t>
      </w:r>
      <w:r w:rsidR="00C654D0">
        <w:rPr>
          <w:rFonts w:ascii="Arial Narrow" w:hAnsi="Arial Narrow"/>
        </w:rPr>
        <w:t>febrero</w:t>
      </w:r>
      <w:r w:rsidRPr="002376CD">
        <w:rPr>
          <w:rFonts w:ascii="Arial Narrow" w:hAnsi="Arial Narrow"/>
        </w:rPr>
        <w:t xml:space="preserve"> de 201</w:t>
      </w:r>
      <w:r w:rsidR="00C654D0">
        <w:rPr>
          <w:rFonts w:ascii="Arial Narrow" w:hAnsi="Arial Narrow"/>
        </w:rPr>
        <w:t>4</w:t>
      </w:r>
    </w:p>
    <w:p w:rsidR="002376CD" w:rsidRPr="002376CD" w:rsidRDefault="002376CD" w:rsidP="002376CD">
      <w:pPr>
        <w:spacing w:after="0" w:line="360" w:lineRule="auto"/>
        <w:jc w:val="center"/>
        <w:rPr>
          <w:rFonts w:ascii="Arial Narrow" w:hAnsi="Arial Narrow"/>
        </w:rPr>
      </w:pPr>
    </w:p>
    <w:p w:rsidR="002376CD" w:rsidRPr="002376CD" w:rsidRDefault="002376CD" w:rsidP="002376CD">
      <w:pPr>
        <w:spacing w:after="0" w:line="360" w:lineRule="auto"/>
        <w:jc w:val="center"/>
        <w:rPr>
          <w:rFonts w:ascii="Arial Narrow" w:hAnsi="Arial Narrow"/>
        </w:rPr>
      </w:pPr>
    </w:p>
    <w:p w:rsidR="002376CD" w:rsidRPr="002376CD" w:rsidRDefault="002376CD" w:rsidP="002376CD">
      <w:pPr>
        <w:spacing w:after="0" w:line="360" w:lineRule="auto"/>
        <w:jc w:val="center"/>
        <w:rPr>
          <w:rFonts w:ascii="Arial Narrow" w:hAnsi="Arial Narrow"/>
        </w:rPr>
      </w:pPr>
    </w:p>
    <w:p w:rsidR="002376CD" w:rsidRPr="00C654D0" w:rsidRDefault="002376CD" w:rsidP="002376CD">
      <w:pPr>
        <w:spacing w:after="0" w:line="360" w:lineRule="auto"/>
        <w:jc w:val="center"/>
        <w:rPr>
          <w:rFonts w:ascii="Arial Narrow" w:hAnsi="Arial Narrow"/>
          <w:b/>
        </w:rPr>
      </w:pPr>
      <w:r w:rsidRPr="00C654D0">
        <w:rPr>
          <w:rFonts w:ascii="Arial Narrow" w:hAnsi="Arial Narrow"/>
          <w:b/>
        </w:rPr>
        <w:t>Arantza González López</w:t>
      </w:r>
    </w:p>
    <w:p w:rsidR="002376CD" w:rsidRPr="00C654D0" w:rsidRDefault="002376CD" w:rsidP="002376CD">
      <w:pPr>
        <w:spacing w:after="0" w:line="360" w:lineRule="auto"/>
        <w:jc w:val="center"/>
        <w:rPr>
          <w:rFonts w:ascii="Arial Narrow" w:hAnsi="Arial Narrow"/>
          <w:b/>
        </w:rPr>
      </w:pPr>
      <w:r w:rsidRPr="00C654D0">
        <w:rPr>
          <w:rFonts w:ascii="Arial Narrow" w:hAnsi="Arial Narrow"/>
          <w:b/>
        </w:rPr>
        <w:t>Letrada</w:t>
      </w:r>
    </w:p>
    <w:p w:rsidR="002376CD" w:rsidRPr="002376CD" w:rsidRDefault="002376CD" w:rsidP="002376CD">
      <w:pPr>
        <w:spacing w:after="0" w:line="360" w:lineRule="auto"/>
        <w:jc w:val="center"/>
        <w:rPr>
          <w:rFonts w:ascii="Arial Narrow" w:hAnsi="Arial Narrow"/>
        </w:rPr>
      </w:pPr>
    </w:p>
    <w:p w:rsidR="002376CD" w:rsidRPr="002376CD" w:rsidRDefault="002376CD" w:rsidP="002376CD">
      <w:pPr>
        <w:spacing w:after="0" w:line="360" w:lineRule="auto"/>
        <w:jc w:val="center"/>
        <w:rPr>
          <w:rFonts w:ascii="Arial Narrow" w:hAnsi="Arial Narrow"/>
        </w:rPr>
      </w:pPr>
    </w:p>
    <w:p w:rsidR="002376CD" w:rsidRPr="002376CD" w:rsidRDefault="002376CD" w:rsidP="002376CD">
      <w:pPr>
        <w:spacing w:after="0" w:line="360" w:lineRule="auto"/>
        <w:jc w:val="both"/>
        <w:rPr>
          <w:rFonts w:ascii="Arial Narrow" w:hAnsi="Arial Narrow"/>
        </w:rPr>
      </w:pPr>
    </w:p>
    <w:p w:rsidR="004D2E79" w:rsidRPr="004D2E79" w:rsidRDefault="002376CD" w:rsidP="002376CD">
      <w:pPr>
        <w:spacing w:after="0" w:line="360" w:lineRule="auto"/>
        <w:jc w:val="both"/>
        <w:rPr>
          <w:rFonts w:ascii="Arial Narrow" w:hAnsi="Arial Narrow"/>
          <w:b/>
        </w:rPr>
      </w:pPr>
      <w:r w:rsidRPr="002376CD">
        <w:rPr>
          <w:rFonts w:ascii="Arial Narrow" w:hAnsi="Arial Narrow"/>
        </w:rPr>
        <w:t xml:space="preserve">    </w:t>
      </w:r>
    </w:p>
    <w:sectPr w:rsidR="004D2E79" w:rsidRPr="004D2E79" w:rsidSect="00C83961">
      <w:headerReference w:type="default" r:id="rId7"/>
      <w:footerReference w:type="default" r:id="rId8"/>
      <w:headerReference w:type="first" r:id="rId9"/>
      <w:footerReference w:type="first" r:id="rId10"/>
      <w:pgSz w:w="11906" w:h="16838" w:code="9"/>
      <w:pgMar w:top="1701" w:right="1418"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28" w:rsidRDefault="00F07D28" w:rsidP="00554EA0">
      <w:pPr>
        <w:spacing w:after="0" w:line="240" w:lineRule="auto"/>
      </w:pPr>
      <w:r>
        <w:separator/>
      </w:r>
    </w:p>
  </w:endnote>
  <w:endnote w:type="continuationSeparator" w:id="0">
    <w:p w:rsidR="00F07D28" w:rsidRDefault="00F07D28" w:rsidP="0055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13136"/>
      <w:docPartObj>
        <w:docPartGallery w:val="Page Numbers (Bottom of Page)"/>
        <w:docPartUnique/>
      </w:docPartObj>
    </w:sdtPr>
    <w:sdtEndPr/>
    <w:sdtContent>
      <w:p w:rsidR="00C83961" w:rsidRDefault="00C83961">
        <w:pPr>
          <w:pStyle w:val="Piedepgina"/>
          <w:jc w:val="center"/>
        </w:pPr>
        <w:r>
          <w:fldChar w:fldCharType="begin"/>
        </w:r>
        <w:r>
          <w:instrText>PAGE   \* MERGEFORMAT</w:instrText>
        </w:r>
        <w:r>
          <w:fldChar w:fldCharType="separate"/>
        </w:r>
        <w:r w:rsidR="00170C68">
          <w:rPr>
            <w:noProof/>
          </w:rPr>
          <w:t>3</w:t>
        </w:r>
        <w:r>
          <w:fldChar w:fldCharType="end"/>
        </w:r>
      </w:p>
    </w:sdtContent>
  </w:sdt>
  <w:p w:rsidR="00C83961" w:rsidRDefault="00C83961" w:rsidP="004877A5">
    <w:pPr>
      <w:tabs>
        <w:tab w:val="center" w:pos="4819"/>
      </w:tabs>
      <w:spacing w:after="0" w:line="240" w:lineRule="auto"/>
      <w:jc w:val="center"/>
      <w:rPr>
        <w:rFonts w:ascii="Arial" w:eastAsia="Times New Roman" w:hAnsi="Arial"/>
        <w:sz w:val="13"/>
        <w:szCs w:val="20"/>
        <w:lang w:val="es-ES_tradnl" w:eastAsia="es-ES_tradnl"/>
      </w:rPr>
    </w:pPr>
  </w:p>
  <w:p w:rsidR="00C83961" w:rsidRDefault="00C83961" w:rsidP="004877A5">
    <w:pPr>
      <w:tabs>
        <w:tab w:val="center" w:pos="4819"/>
      </w:tabs>
      <w:spacing w:after="0" w:line="240" w:lineRule="auto"/>
      <w:jc w:val="center"/>
      <w:rPr>
        <w:rFonts w:ascii="Arial" w:eastAsia="Times New Roman" w:hAnsi="Arial"/>
        <w:sz w:val="13"/>
        <w:szCs w:val="20"/>
        <w:lang w:val="es-ES_tradnl" w:eastAsia="es-ES_tradnl"/>
      </w:rPr>
    </w:pPr>
  </w:p>
  <w:p w:rsidR="00C83961" w:rsidRPr="004877A5" w:rsidRDefault="00C83961" w:rsidP="004877A5">
    <w:pPr>
      <w:tabs>
        <w:tab w:val="center" w:pos="4819"/>
      </w:tabs>
      <w:spacing w:after="0" w:line="240" w:lineRule="auto"/>
      <w:jc w:val="center"/>
      <w:rPr>
        <w:rFonts w:ascii="Arial" w:eastAsia="Times New Roman" w:hAnsi="Arial"/>
        <w:sz w:val="13"/>
        <w:szCs w:val="20"/>
        <w:lang w:val="es-ES_tradnl" w:eastAsia="es-ES_tradnl"/>
      </w:rPr>
    </w:pPr>
  </w:p>
  <w:p w:rsidR="00C83961" w:rsidRPr="004877A5" w:rsidRDefault="00C83961" w:rsidP="004877A5">
    <w:pPr>
      <w:tabs>
        <w:tab w:val="center" w:pos="4819"/>
      </w:tabs>
      <w:spacing w:after="0" w:line="240" w:lineRule="auto"/>
      <w:jc w:val="center"/>
      <w:rPr>
        <w:rFonts w:ascii="Arial" w:eastAsia="Times New Roman" w:hAnsi="Arial"/>
        <w:sz w:val="13"/>
        <w:szCs w:val="20"/>
        <w:lang w:val="es-ES_tradnl" w:eastAsia="es-ES_tradnl"/>
      </w:rPr>
    </w:pPr>
    <w:r w:rsidRPr="004877A5">
      <w:rPr>
        <w:rFonts w:ascii="Arial" w:eastAsia="Times New Roman" w:hAnsi="Arial"/>
        <w:sz w:val="13"/>
        <w:szCs w:val="20"/>
        <w:lang w:val="es-ES_tradnl" w:eastAsia="es-ES_tradnl"/>
      </w:rPr>
      <w:t>Donostia - San Sebastian, 1 –  01010 VITORIA-GASTEIZ</w:t>
    </w:r>
  </w:p>
  <w:p w:rsidR="00C83961" w:rsidRPr="004877A5" w:rsidRDefault="00C83961" w:rsidP="004877A5">
    <w:pPr>
      <w:tabs>
        <w:tab w:val="center" w:pos="4819"/>
      </w:tabs>
      <w:spacing w:after="0" w:line="240" w:lineRule="auto"/>
      <w:jc w:val="center"/>
      <w:rPr>
        <w:rFonts w:ascii="Arial" w:eastAsia="Times New Roman" w:hAnsi="Arial"/>
        <w:sz w:val="13"/>
        <w:szCs w:val="20"/>
        <w:lang w:val="es-ES_tradnl" w:eastAsia="es-ES_tradnl"/>
      </w:rPr>
    </w:pPr>
    <w:r w:rsidRPr="004877A5">
      <w:rPr>
        <w:rFonts w:ascii="Arial" w:eastAsia="Times New Roman" w:hAnsi="Arial"/>
        <w:sz w:val="13"/>
        <w:szCs w:val="20"/>
        <w:lang w:val="es-ES_tradnl" w:eastAsia="es-ES_tradnl"/>
      </w:rPr>
      <w:t xml:space="preserve"> </w:t>
    </w:r>
    <w:proofErr w:type="gramStart"/>
    <w:r w:rsidRPr="004877A5">
      <w:rPr>
        <w:rFonts w:ascii="Arial" w:eastAsia="Times New Roman" w:hAnsi="Arial"/>
        <w:sz w:val="13"/>
        <w:szCs w:val="20"/>
        <w:lang w:val="es-ES_tradnl" w:eastAsia="es-ES_tradnl"/>
      </w:rPr>
      <w:t>tef</w:t>
    </w:r>
    <w:proofErr w:type="gramEnd"/>
    <w:r w:rsidRPr="004877A5">
      <w:rPr>
        <w:rFonts w:ascii="Arial" w:eastAsia="Times New Roman" w:hAnsi="Arial"/>
        <w:sz w:val="13"/>
        <w:szCs w:val="20"/>
        <w:lang w:val="es-ES_tradnl" w:eastAsia="es-ES_tradnl"/>
      </w:rPr>
      <w:t>. 945 01 86 46/30/31 – Fax 945 01 87 03</w:t>
    </w:r>
  </w:p>
  <w:p w:rsidR="00C83961" w:rsidRPr="004877A5" w:rsidRDefault="00C83961" w:rsidP="004877A5">
    <w:pPr>
      <w:tabs>
        <w:tab w:val="center" w:pos="4819"/>
      </w:tabs>
      <w:spacing w:after="0" w:line="240" w:lineRule="auto"/>
      <w:jc w:val="center"/>
      <w:rPr>
        <w:rFonts w:ascii="Arial" w:eastAsia="Times New Roman" w:hAnsi="Arial"/>
        <w:sz w:val="13"/>
        <w:szCs w:val="20"/>
        <w:lang w:val="es-ES_tradnl" w:eastAsia="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A0" w:rsidRDefault="00554EA0" w:rsidP="004877A5">
    <w:pPr>
      <w:tabs>
        <w:tab w:val="center" w:pos="4819"/>
      </w:tabs>
      <w:spacing w:after="0" w:line="240" w:lineRule="auto"/>
      <w:jc w:val="center"/>
      <w:rPr>
        <w:rFonts w:ascii="Arial" w:eastAsia="Times New Roman" w:hAnsi="Arial"/>
        <w:sz w:val="13"/>
        <w:szCs w:val="20"/>
        <w:lang w:val="es-ES_tradnl" w:eastAsia="es-ES_tradnl"/>
      </w:rPr>
    </w:pPr>
  </w:p>
  <w:p w:rsidR="00554EA0" w:rsidRDefault="00554EA0" w:rsidP="004877A5">
    <w:pPr>
      <w:tabs>
        <w:tab w:val="center" w:pos="4819"/>
      </w:tabs>
      <w:spacing w:after="0" w:line="240" w:lineRule="auto"/>
      <w:jc w:val="center"/>
      <w:rPr>
        <w:rFonts w:ascii="Arial" w:eastAsia="Times New Roman" w:hAnsi="Arial"/>
        <w:sz w:val="13"/>
        <w:szCs w:val="20"/>
        <w:lang w:val="es-ES_tradnl" w:eastAsia="es-ES_tradnl"/>
      </w:rPr>
    </w:pPr>
  </w:p>
  <w:p w:rsidR="00554EA0" w:rsidRPr="004877A5" w:rsidRDefault="00554EA0" w:rsidP="004877A5">
    <w:pPr>
      <w:tabs>
        <w:tab w:val="center" w:pos="4819"/>
      </w:tabs>
      <w:spacing w:after="0" w:line="240" w:lineRule="auto"/>
      <w:jc w:val="center"/>
      <w:rPr>
        <w:rFonts w:ascii="Arial" w:eastAsia="Times New Roman" w:hAnsi="Arial"/>
        <w:sz w:val="13"/>
        <w:szCs w:val="20"/>
        <w:lang w:val="es-ES_tradnl" w:eastAsia="es-ES_tradnl"/>
      </w:rPr>
    </w:pPr>
  </w:p>
  <w:p w:rsidR="00554EA0" w:rsidRPr="004877A5" w:rsidRDefault="00554EA0" w:rsidP="004877A5">
    <w:pPr>
      <w:tabs>
        <w:tab w:val="center" w:pos="4819"/>
      </w:tabs>
      <w:spacing w:after="0" w:line="240" w:lineRule="auto"/>
      <w:jc w:val="center"/>
      <w:rPr>
        <w:rFonts w:ascii="Arial" w:eastAsia="Times New Roman" w:hAnsi="Arial"/>
        <w:sz w:val="13"/>
        <w:szCs w:val="20"/>
        <w:lang w:val="es-ES_tradnl" w:eastAsia="es-ES_tradnl"/>
      </w:rPr>
    </w:pPr>
    <w:r w:rsidRPr="004877A5">
      <w:rPr>
        <w:rFonts w:ascii="Arial" w:eastAsia="Times New Roman" w:hAnsi="Arial"/>
        <w:sz w:val="13"/>
        <w:szCs w:val="20"/>
        <w:lang w:val="es-ES_tradnl" w:eastAsia="es-ES_tradnl"/>
      </w:rPr>
      <w:t>Donostia - San Sebastian, 1 –  01010 VITORIA-GASTEIZ</w:t>
    </w:r>
  </w:p>
  <w:p w:rsidR="00554EA0" w:rsidRPr="004877A5" w:rsidRDefault="00554EA0" w:rsidP="004877A5">
    <w:pPr>
      <w:tabs>
        <w:tab w:val="center" w:pos="4819"/>
      </w:tabs>
      <w:spacing w:after="0" w:line="240" w:lineRule="auto"/>
      <w:jc w:val="center"/>
      <w:rPr>
        <w:rFonts w:ascii="Arial" w:eastAsia="Times New Roman" w:hAnsi="Arial"/>
        <w:sz w:val="13"/>
        <w:szCs w:val="20"/>
        <w:lang w:val="es-ES_tradnl" w:eastAsia="es-ES_tradnl"/>
      </w:rPr>
    </w:pPr>
    <w:r w:rsidRPr="004877A5">
      <w:rPr>
        <w:rFonts w:ascii="Arial" w:eastAsia="Times New Roman" w:hAnsi="Arial"/>
        <w:sz w:val="13"/>
        <w:szCs w:val="20"/>
        <w:lang w:val="es-ES_tradnl" w:eastAsia="es-ES_tradnl"/>
      </w:rPr>
      <w:t xml:space="preserve"> </w:t>
    </w:r>
    <w:proofErr w:type="gramStart"/>
    <w:r w:rsidRPr="004877A5">
      <w:rPr>
        <w:rFonts w:ascii="Arial" w:eastAsia="Times New Roman" w:hAnsi="Arial"/>
        <w:sz w:val="13"/>
        <w:szCs w:val="20"/>
        <w:lang w:val="es-ES_tradnl" w:eastAsia="es-ES_tradnl"/>
      </w:rPr>
      <w:t>tef</w:t>
    </w:r>
    <w:proofErr w:type="gramEnd"/>
    <w:r w:rsidRPr="004877A5">
      <w:rPr>
        <w:rFonts w:ascii="Arial" w:eastAsia="Times New Roman" w:hAnsi="Arial"/>
        <w:sz w:val="13"/>
        <w:szCs w:val="20"/>
        <w:lang w:val="es-ES_tradnl" w:eastAsia="es-ES_tradnl"/>
      </w:rPr>
      <w:t>. 945 01 86 46/30/31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28" w:rsidRDefault="00F07D28" w:rsidP="00554EA0">
      <w:pPr>
        <w:spacing w:after="0" w:line="240" w:lineRule="auto"/>
      </w:pPr>
      <w:r>
        <w:separator/>
      </w:r>
    </w:p>
  </w:footnote>
  <w:footnote w:type="continuationSeparator" w:id="0">
    <w:p w:rsidR="00F07D28" w:rsidRDefault="00F07D28" w:rsidP="00554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61" w:rsidRPr="004877A5" w:rsidRDefault="00C83961" w:rsidP="004877A5">
    <w:pPr>
      <w:tabs>
        <w:tab w:val="center" w:pos="4819"/>
        <w:tab w:val="right" w:pos="9071"/>
      </w:tabs>
      <w:spacing w:after="0" w:line="240" w:lineRule="auto"/>
      <w:jc w:val="center"/>
      <w:rPr>
        <w:rFonts w:ascii="Times New Roman" w:eastAsia="Times New Roman" w:hAnsi="Times New Roman"/>
        <w:sz w:val="24"/>
        <w:szCs w:val="20"/>
        <w:lang w:eastAsia="es-ES_tradnl"/>
      </w:rPr>
    </w:pPr>
    <w:r w:rsidRPr="004877A5">
      <w:rPr>
        <w:rFonts w:ascii="Times New Roman" w:eastAsia="Times New Roman" w:hAnsi="Times New Roman"/>
        <w:noProof/>
        <w:sz w:val="24"/>
        <w:szCs w:val="20"/>
        <w:lang w:eastAsia="es-ES_tradnl"/>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3.25pt" o:ole="" fillcolor="window">
          <v:imagedata r:id="rId1" o:title=""/>
        </v:shape>
        <o:OLEObject Type="Embed" ProgID="MSPhotoEd.3" ShapeID="_x0000_i1025" DrawAspect="Content" ObjectID="_1463380358" r:id="rId2"/>
      </w:object>
    </w:r>
  </w:p>
  <w:p w:rsidR="00C83961" w:rsidRPr="004877A5" w:rsidRDefault="00C83961" w:rsidP="004877A5">
    <w:pPr>
      <w:tabs>
        <w:tab w:val="center" w:pos="4819"/>
        <w:tab w:val="right" w:pos="9071"/>
      </w:tabs>
      <w:spacing w:after="0" w:line="240" w:lineRule="auto"/>
      <w:rPr>
        <w:rFonts w:ascii="Times New Roman" w:eastAsia="Times New Roman" w:hAnsi="Times New Roman"/>
        <w:sz w:val="24"/>
        <w:szCs w:val="20"/>
        <w:lang w:eastAsia="es-ES_tradnl"/>
      </w:rPr>
    </w:pPr>
  </w:p>
  <w:p w:rsidR="00C83961" w:rsidRDefault="00C83961">
    <w:pPr>
      <w:pStyle w:val="Encabezado"/>
    </w:pPr>
  </w:p>
  <w:p w:rsidR="00C83961" w:rsidRDefault="00C839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A0" w:rsidRPr="001C5ED7" w:rsidRDefault="00A322D1" w:rsidP="001C5ED7">
    <w:pPr>
      <w:tabs>
        <w:tab w:val="center" w:pos="4819"/>
        <w:tab w:val="right" w:pos="9071"/>
        <w:tab w:val="right" w:pos="9923"/>
      </w:tabs>
      <w:spacing w:after="0" w:line="240" w:lineRule="auto"/>
      <w:ind w:right="-142"/>
      <w:jc w:val="center"/>
      <w:rPr>
        <w:rFonts w:ascii="Arial" w:eastAsia="Times New Roman" w:hAnsi="Arial"/>
        <w:sz w:val="16"/>
        <w:szCs w:val="20"/>
        <w:lang w:val="es-ES_tradnl" w:eastAsia="es-ES_tradnl"/>
      </w:rPr>
    </w:pPr>
    <w:r>
      <w:rPr>
        <w:rFonts w:ascii="Times New Roman" w:eastAsia="Times New Roman" w:hAnsi="Times New Roman"/>
        <w:noProof/>
        <w:sz w:val="16"/>
        <w:szCs w:val="20"/>
        <w:lang w:eastAsia="es-ES"/>
      </w:rPr>
      <mc:AlternateContent>
        <mc:Choice Requires="wps">
          <w:drawing>
            <wp:anchor distT="0" distB="0" distL="114300" distR="114300" simplePos="0" relativeHeight="251660288" behindDoc="0" locked="0" layoutInCell="1" allowOverlap="1" wp14:anchorId="69E532DD" wp14:editId="18DD4232">
              <wp:simplePos x="0" y="0"/>
              <wp:positionH relativeFrom="page">
                <wp:posOffset>1860550</wp:posOffset>
              </wp:positionH>
              <wp:positionV relativeFrom="page">
                <wp:posOffset>679450</wp:posOffset>
              </wp:positionV>
              <wp:extent cx="1733550" cy="78105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EA0" w:rsidRPr="007A0485" w:rsidRDefault="00554EA0" w:rsidP="001C5ED7">
                          <w:pPr>
                            <w:pStyle w:val="Ttulo2"/>
                            <w:rPr>
                              <w:rFonts w:ascii="Arial" w:hAnsi="Arial" w:cs="Arial"/>
                              <w:sz w:val="14"/>
                              <w:szCs w:val="14"/>
                            </w:rPr>
                          </w:pPr>
                          <w:r w:rsidRPr="007A0485">
                            <w:rPr>
                              <w:rFonts w:ascii="Arial" w:hAnsi="Arial" w:cs="Arial"/>
                              <w:sz w:val="14"/>
                              <w:szCs w:val="14"/>
                            </w:rPr>
                            <w:t>HERRI ADMINISTRAZIO</w:t>
                          </w:r>
                          <w:r w:rsidRPr="007A0485">
                            <w:rPr>
                              <w:sz w:val="14"/>
                            </w:rPr>
                            <w:t xml:space="preserve"> </w:t>
                          </w:r>
                          <w:r w:rsidRPr="007A0485">
                            <w:rPr>
                              <w:rFonts w:ascii="Arial" w:hAnsi="Arial" w:cs="Arial"/>
                              <w:sz w:val="14"/>
                              <w:szCs w:val="14"/>
                            </w:rPr>
                            <w:t>ETA JUSTIZIA SAILA</w:t>
                          </w:r>
                        </w:p>
                        <w:p w:rsidR="007A0485" w:rsidRDefault="007A0485" w:rsidP="007A0485">
                          <w:pPr>
                            <w:spacing w:after="0" w:line="240" w:lineRule="auto"/>
                            <w:rPr>
                              <w:i/>
                              <w:sz w:val="14"/>
                              <w:szCs w:val="16"/>
                            </w:rPr>
                          </w:pPr>
                          <w:r w:rsidRPr="007A0485">
                            <w:rPr>
                              <w:i/>
                              <w:sz w:val="14"/>
                              <w:szCs w:val="16"/>
                            </w:rPr>
                            <w:t xml:space="preserve">Araubide Juridikoaren </w:t>
                          </w:r>
                          <w:proofErr w:type="spellStart"/>
                          <w:r w:rsidRPr="007A0485">
                            <w:rPr>
                              <w:i/>
                              <w:sz w:val="14"/>
                              <w:szCs w:val="16"/>
                            </w:rPr>
                            <w:t>Sailburordetza</w:t>
                          </w:r>
                          <w:proofErr w:type="spellEnd"/>
                          <w:r w:rsidRPr="007A0485">
                            <w:rPr>
                              <w:i/>
                              <w:sz w:val="14"/>
                              <w:szCs w:val="16"/>
                            </w:rPr>
                            <w:t xml:space="preserve"> </w:t>
                          </w:r>
                        </w:p>
                        <w:p w:rsidR="007A0485" w:rsidRPr="007A0485" w:rsidRDefault="007A0485" w:rsidP="007A0485">
                          <w:pPr>
                            <w:spacing w:after="0" w:line="240" w:lineRule="auto"/>
                            <w:rPr>
                              <w:i/>
                              <w:sz w:val="14"/>
                              <w:szCs w:val="16"/>
                            </w:rPr>
                          </w:pPr>
                          <w:r w:rsidRPr="007A0485">
                            <w:rPr>
                              <w:i/>
                              <w:sz w:val="14"/>
                              <w:szCs w:val="16"/>
                            </w:rPr>
                            <w:t>Lege 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46.5pt;margin-top:53.5pt;width:136.5pt;height:6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WduQIAAMA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" filled="f" stroked="f">
              <v:textbox>
                <w:txbxContent>
                  <w:p w:rsidR="00554EA0" w:rsidRPr="007A0485" w:rsidRDefault="00554EA0" w:rsidP="001C5ED7">
                    <w:pPr>
                      <w:pStyle w:val="Ttulo2"/>
                      <w:rPr>
                        <w:rFonts w:ascii="Arial" w:hAnsi="Arial" w:cs="Arial"/>
                        <w:sz w:val="14"/>
                        <w:szCs w:val="14"/>
                      </w:rPr>
                    </w:pPr>
                    <w:r w:rsidRPr="007A0485">
                      <w:rPr>
                        <w:rFonts w:ascii="Arial" w:hAnsi="Arial" w:cs="Arial"/>
                        <w:sz w:val="14"/>
                        <w:szCs w:val="14"/>
                      </w:rPr>
                      <w:t>HERRI ADMINISTRAZIO</w:t>
                    </w:r>
                    <w:r w:rsidRPr="007A0485">
                      <w:rPr>
                        <w:sz w:val="14"/>
                      </w:rPr>
                      <w:t xml:space="preserve"> </w:t>
                    </w:r>
                    <w:r w:rsidRPr="007A0485">
                      <w:rPr>
                        <w:rFonts w:ascii="Arial" w:hAnsi="Arial" w:cs="Arial"/>
                        <w:sz w:val="14"/>
                        <w:szCs w:val="14"/>
                      </w:rPr>
                      <w:t>ETA JUSTIZIA SAILA</w:t>
                    </w:r>
                  </w:p>
                  <w:p w:rsidR="007A0485" w:rsidRDefault="007A0485" w:rsidP="007A0485">
                    <w:pPr>
                      <w:spacing w:after="0" w:line="240" w:lineRule="auto"/>
                      <w:rPr>
                        <w:i/>
                        <w:sz w:val="14"/>
                        <w:szCs w:val="16"/>
                      </w:rPr>
                    </w:pPr>
                    <w:r w:rsidRPr="007A0485">
                      <w:rPr>
                        <w:i/>
                        <w:sz w:val="14"/>
                        <w:szCs w:val="16"/>
                      </w:rPr>
                      <w:t xml:space="preserve">Araubide Juridikoaren Sailburordetza </w:t>
                    </w:r>
                  </w:p>
                  <w:p w:rsidR="007A0485" w:rsidRPr="007A0485" w:rsidRDefault="007A0485" w:rsidP="007A0485">
                    <w:pPr>
                      <w:spacing w:after="0" w:line="240" w:lineRule="auto"/>
                      <w:rPr>
                        <w:i/>
                        <w:sz w:val="14"/>
                        <w:szCs w:val="16"/>
                      </w:rPr>
                    </w:pPr>
                    <w:r w:rsidRPr="007A0485">
                      <w:rPr>
                        <w:i/>
                        <w:sz w:val="14"/>
                        <w:szCs w:val="16"/>
                      </w:rPr>
                      <w:t>Lege Garapen eta Arau Kontrolerako Zuzendaritza</w:t>
                    </w:r>
                  </w:p>
                </w:txbxContent>
              </v:textbox>
              <w10:wrap type="square" anchorx="page" anchory="page"/>
            </v:shape>
          </w:pict>
        </mc:Fallback>
      </mc:AlternateContent>
    </w:r>
    <w:r w:rsidR="007A0485">
      <w:rPr>
        <w:rFonts w:ascii="Times New Roman" w:eastAsia="Times New Roman" w:hAnsi="Times New Roman"/>
        <w:noProof/>
        <w:sz w:val="24"/>
        <w:szCs w:val="20"/>
        <w:lang w:eastAsia="es-ES"/>
      </w:rPr>
      <mc:AlternateContent>
        <mc:Choice Requires="wps">
          <w:drawing>
            <wp:anchor distT="0" distB="0" distL="114300" distR="114300" simplePos="0" relativeHeight="251659264" behindDoc="0" locked="0" layoutInCell="0" allowOverlap="1" wp14:anchorId="7B413FF1" wp14:editId="113F0135">
              <wp:simplePos x="0" y="0"/>
              <wp:positionH relativeFrom="page">
                <wp:posOffset>4051300</wp:posOffset>
              </wp:positionH>
              <wp:positionV relativeFrom="page">
                <wp:posOffset>679450</wp:posOffset>
              </wp:positionV>
              <wp:extent cx="1943100" cy="8763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EA0" w:rsidRPr="007A0485" w:rsidRDefault="00554EA0" w:rsidP="001C5ED7">
                          <w:pPr>
                            <w:pStyle w:val="Ttulo2"/>
                            <w:spacing w:after="35"/>
                            <w:rPr>
                              <w:sz w:val="14"/>
                            </w:rPr>
                          </w:pPr>
                          <w:r w:rsidRPr="007A0485">
                            <w:rPr>
                              <w:rFonts w:ascii="Arial" w:hAnsi="Arial" w:cs="Arial"/>
                              <w:sz w:val="14"/>
                              <w:szCs w:val="14"/>
                            </w:rPr>
                            <w:t>DEPARTAMENTO DE ADMINISTRACION</w:t>
                          </w:r>
                          <w:r w:rsidRPr="007A0485">
                            <w:rPr>
                              <w:sz w:val="14"/>
                            </w:rPr>
                            <w:t xml:space="preserve"> </w:t>
                          </w:r>
                          <w:r w:rsidRPr="007A0485">
                            <w:rPr>
                              <w:rFonts w:ascii="Arial" w:hAnsi="Arial" w:cs="Arial"/>
                              <w:sz w:val="14"/>
                              <w:szCs w:val="14"/>
                            </w:rPr>
                            <w:t>PUBLICA Y JUSTICIA</w:t>
                          </w:r>
                          <w:r w:rsidRPr="007A0485">
                            <w:rPr>
                              <w:sz w:val="14"/>
                            </w:rPr>
                            <w:t xml:space="preserve"> </w:t>
                          </w:r>
                        </w:p>
                        <w:p w:rsidR="007A0485" w:rsidRDefault="007A0485" w:rsidP="007A0485">
                          <w:pPr>
                            <w:spacing w:after="0" w:line="240" w:lineRule="auto"/>
                            <w:rPr>
                              <w:i/>
                              <w:sz w:val="14"/>
                              <w:szCs w:val="16"/>
                            </w:rPr>
                          </w:pPr>
                          <w:r w:rsidRPr="007A0485">
                            <w:rPr>
                              <w:i/>
                              <w:sz w:val="14"/>
                              <w:szCs w:val="16"/>
                            </w:rPr>
                            <w:t>Viceconsejería de Régimen Jurídico</w:t>
                          </w:r>
                        </w:p>
                        <w:p w:rsidR="007A0485" w:rsidRPr="007A0485" w:rsidRDefault="007A0485" w:rsidP="007A0485">
                          <w:pPr>
                            <w:spacing w:after="0" w:line="240" w:lineRule="auto"/>
                            <w:rPr>
                              <w:i/>
                              <w:sz w:val="14"/>
                              <w:szCs w:val="16"/>
                            </w:rPr>
                          </w:pPr>
                          <w:r w:rsidRPr="007A0485">
                            <w:rPr>
                              <w:i/>
                              <w:sz w:val="14"/>
                              <w:szCs w:val="16"/>
                            </w:rP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319pt;margin-top:53.5pt;width:153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Suw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" o:allowincell="f" filled="f" stroked="f">
              <v:textbox>
                <w:txbxContent>
                  <w:p w:rsidR="00554EA0" w:rsidRPr="007A0485" w:rsidRDefault="00554EA0" w:rsidP="001C5ED7">
                    <w:pPr>
                      <w:pStyle w:val="Ttulo2"/>
                      <w:spacing w:after="35"/>
                      <w:rPr>
                        <w:sz w:val="14"/>
                      </w:rPr>
                    </w:pPr>
                    <w:r w:rsidRPr="007A0485">
                      <w:rPr>
                        <w:rFonts w:ascii="Arial" w:hAnsi="Arial" w:cs="Arial"/>
                        <w:sz w:val="14"/>
                        <w:szCs w:val="14"/>
                      </w:rPr>
                      <w:t>DEPARTAMENTO DE ADMINISTRACION</w:t>
                    </w:r>
                    <w:r w:rsidRPr="007A0485">
                      <w:rPr>
                        <w:sz w:val="14"/>
                      </w:rPr>
                      <w:t xml:space="preserve"> </w:t>
                    </w:r>
                    <w:r w:rsidRPr="007A0485">
                      <w:rPr>
                        <w:rFonts w:ascii="Arial" w:hAnsi="Arial" w:cs="Arial"/>
                        <w:sz w:val="14"/>
                        <w:szCs w:val="14"/>
                      </w:rPr>
                      <w:t>PUBLICA Y JUSTICIA</w:t>
                    </w:r>
                    <w:r w:rsidRPr="007A0485">
                      <w:rPr>
                        <w:sz w:val="14"/>
                      </w:rPr>
                      <w:t xml:space="preserve"> </w:t>
                    </w:r>
                  </w:p>
                  <w:p w:rsidR="007A0485" w:rsidRDefault="007A0485" w:rsidP="007A0485">
                    <w:pPr>
                      <w:spacing w:after="0" w:line="240" w:lineRule="auto"/>
                      <w:rPr>
                        <w:i/>
                        <w:sz w:val="14"/>
                        <w:szCs w:val="16"/>
                      </w:rPr>
                    </w:pPr>
                    <w:r w:rsidRPr="007A0485">
                      <w:rPr>
                        <w:i/>
                        <w:sz w:val="14"/>
                        <w:szCs w:val="16"/>
                      </w:rPr>
                      <w:t>Viceconsejería de Régimen Jurídico</w:t>
                    </w:r>
                  </w:p>
                  <w:p w:rsidR="007A0485" w:rsidRPr="007A0485" w:rsidRDefault="007A0485" w:rsidP="007A0485">
                    <w:pPr>
                      <w:spacing w:after="0" w:line="240" w:lineRule="auto"/>
                      <w:rPr>
                        <w:i/>
                        <w:sz w:val="14"/>
                        <w:szCs w:val="16"/>
                      </w:rPr>
                    </w:pPr>
                    <w:r w:rsidRPr="007A0485">
                      <w:rPr>
                        <w:i/>
                        <w:sz w:val="14"/>
                        <w:szCs w:val="16"/>
                      </w:rPr>
                      <w:t>Dirección de Desarrollo Legislativo y Control Normativo</w:t>
                    </w:r>
                  </w:p>
                </w:txbxContent>
              </v:textbox>
              <w10:wrap type="square" anchorx="page" anchory="page"/>
            </v:shape>
          </w:pict>
        </mc:Fallback>
      </mc:AlternateContent>
    </w:r>
    <w:r w:rsidR="00554EA0" w:rsidRPr="001C5ED7">
      <w:rPr>
        <w:rFonts w:ascii="Arial" w:eastAsia="Times New Roman" w:hAnsi="Arial"/>
        <w:noProof/>
        <w:sz w:val="16"/>
        <w:szCs w:val="20"/>
        <w:lang w:val="es-ES_tradnl" w:eastAsia="es-ES_tradnl"/>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380359" r:id="rId2"/>
      </w:object>
    </w:r>
  </w:p>
  <w:p w:rsidR="00554EA0" w:rsidRPr="001C5ED7" w:rsidRDefault="00554EA0" w:rsidP="001C5ED7">
    <w:pPr>
      <w:tabs>
        <w:tab w:val="center" w:pos="4819"/>
        <w:tab w:val="right" w:pos="9071"/>
        <w:tab w:val="right" w:pos="9923"/>
      </w:tabs>
      <w:spacing w:after="0" w:line="240" w:lineRule="auto"/>
      <w:ind w:right="-142"/>
      <w:jc w:val="center"/>
      <w:rPr>
        <w:rFonts w:ascii="Arial" w:eastAsia="Times New Roman" w:hAnsi="Arial"/>
        <w:sz w:val="16"/>
        <w:szCs w:val="20"/>
        <w:lang w:val="es-ES_tradnl" w:eastAsia="es-ES_tradnl"/>
      </w:rPr>
    </w:pPr>
  </w:p>
  <w:p w:rsidR="00554EA0" w:rsidRPr="001C5ED7" w:rsidRDefault="00554EA0" w:rsidP="001C5ED7">
    <w:pPr>
      <w:tabs>
        <w:tab w:val="center" w:pos="4819"/>
        <w:tab w:val="right" w:pos="9071"/>
        <w:tab w:val="right" w:pos="9923"/>
      </w:tabs>
      <w:spacing w:after="0" w:line="240" w:lineRule="auto"/>
      <w:ind w:right="-142"/>
      <w:jc w:val="center"/>
      <w:rPr>
        <w:rFonts w:ascii="Arial" w:eastAsia="Times New Roman" w:hAnsi="Arial"/>
        <w:sz w:val="16"/>
        <w:szCs w:val="20"/>
        <w:lang w:val="es-ES_tradnl" w:eastAsia="es-ES_tradnl"/>
      </w:rPr>
    </w:pPr>
  </w:p>
  <w:p w:rsidR="00554EA0" w:rsidRPr="001C5ED7" w:rsidRDefault="00554EA0" w:rsidP="001C5ED7">
    <w:pPr>
      <w:tabs>
        <w:tab w:val="center" w:pos="4819"/>
        <w:tab w:val="right" w:pos="9071"/>
        <w:tab w:val="right" w:pos="9923"/>
      </w:tabs>
      <w:spacing w:after="0" w:line="240" w:lineRule="auto"/>
      <w:ind w:right="-142"/>
      <w:rPr>
        <w:rFonts w:ascii="Arial" w:eastAsia="Times New Roman" w:hAnsi="Arial"/>
        <w:sz w:val="16"/>
        <w:szCs w:val="20"/>
        <w:lang w:val="es-ES_tradnl" w:eastAsia="es-ES_tradnl"/>
      </w:rPr>
    </w:pPr>
  </w:p>
  <w:p w:rsidR="00554EA0" w:rsidRPr="001C5ED7" w:rsidRDefault="00554EA0" w:rsidP="001C5ED7">
    <w:pPr>
      <w:tabs>
        <w:tab w:val="center" w:pos="4819"/>
        <w:tab w:val="right" w:pos="9071"/>
        <w:tab w:val="right" w:pos="9923"/>
      </w:tabs>
      <w:spacing w:after="0" w:line="240" w:lineRule="auto"/>
      <w:ind w:right="-142"/>
      <w:rPr>
        <w:rFonts w:ascii="Arial" w:eastAsia="Times New Roman" w:hAnsi="Arial"/>
        <w:sz w:val="16"/>
        <w:szCs w:val="20"/>
        <w:lang w:val="es-ES_tradnl" w:eastAsia="es-ES_tradnl"/>
      </w:rPr>
    </w:pPr>
  </w:p>
  <w:p w:rsidR="00554EA0" w:rsidRPr="001C5ED7" w:rsidRDefault="00554EA0" w:rsidP="001C5ED7">
    <w:pPr>
      <w:tabs>
        <w:tab w:val="center" w:pos="4819"/>
        <w:tab w:val="right" w:pos="9071"/>
        <w:tab w:val="right" w:pos="9923"/>
      </w:tabs>
      <w:spacing w:after="0" w:line="240" w:lineRule="auto"/>
      <w:ind w:right="-142"/>
      <w:rPr>
        <w:rFonts w:ascii="Arial" w:eastAsia="Times New Roman" w:hAnsi="Arial"/>
        <w:sz w:val="16"/>
        <w:szCs w:val="20"/>
        <w:lang w:val="es-ES_tradnl" w:eastAsia="es-ES_tradnl"/>
      </w:rPr>
    </w:pPr>
  </w:p>
  <w:p w:rsidR="00554EA0" w:rsidRDefault="00554EA0">
    <w:pPr>
      <w:pStyle w:val="Encabezado"/>
    </w:pPr>
  </w:p>
  <w:p w:rsidR="00554EA0" w:rsidRDefault="00554E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A0"/>
    <w:rsid w:val="00055924"/>
    <w:rsid w:val="00125411"/>
    <w:rsid w:val="00170C68"/>
    <w:rsid w:val="002376CD"/>
    <w:rsid w:val="00292E1C"/>
    <w:rsid w:val="003353C4"/>
    <w:rsid w:val="003E4DB9"/>
    <w:rsid w:val="004D2E79"/>
    <w:rsid w:val="00526224"/>
    <w:rsid w:val="00554EA0"/>
    <w:rsid w:val="00566EBE"/>
    <w:rsid w:val="00631039"/>
    <w:rsid w:val="007340EC"/>
    <w:rsid w:val="007541A8"/>
    <w:rsid w:val="007A0485"/>
    <w:rsid w:val="00844FA6"/>
    <w:rsid w:val="009870AE"/>
    <w:rsid w:val="00A31CC1"/>
    <w:rsid w:val="00A322D1"/>
    <w:rsid w:val="00AD753F"/>
    <w:rsid w:val="00C654D0"/>
    <w:rsid w:val="00C83961"/>
    <w:rsid w:val="00DC2DE1"/>
    <w:rsid w:val="00E17E20"/>
    <w:rsid w:val="00E2398E"/>
    <w:rsid w:val="00E810D6"/>
    <w:rsid w:val="00F07D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554E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E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EA0"/>
  </w:style>
  <w:style w:type="paragraph" w:styleId="Piedepgina">
    <w:name w:val="footer"/>
    <w:basedOn w:val="Normal"/>
    <w:link w:val="PiedepginaCar"/>
    <w:uiPriority w:val="99"/>
    <w:unhideWhenUsed/>
    <w:rsid w:val="00554E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EA0"/>
  </w:style>
  <w:style w:type="character" w:customStyle="1" w:styleId="Ttulo2Car">
    <w:name w:val="Título 2 Car"/>
    <w:basedOn w:val="Fuentedeprrafopredeter"/>
    <w:link w:val="Ttulo2"/>
    <w:uiPriority w:val="9"/>
    <w:semiHidden/>
    <w:rsid w:val="00554EA0"/>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C839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554E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E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EA0"/>
  </w:style>
  <w:style w:type="paragraph" w:styleId="Piedepgina">
    <w:name w:val="footer"/>
    <w:basedOn w:val="Normal"/>
    <w:link w:val="PiedepginaCar"/>
    <w:uiPriority w:val="99"/>
    <w:unhideWhenUsed/>
    <w:rsid w:val="00554E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EA0"/>
  </w:style>
  <w:style w:type="character" w:customStyle="1" w:styleId="Ttulo2Car">
    <w:name w:val="Título 2 Car"/>
    <w:basedOn w:val="Fuentedeprrafopredeter"/>
    <w:link w:val="Ttulo2"/>
    <w:uiPriority w:val="9"/>
    <w:semiHidden/>
    <w:rsid w:val="00554EA0"/>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C839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Toral Rubio, Lourdes</dc:creator>
  <cp:lastModifiedBy>Olabegoya Echevarria, Arantxa</cp:lastModifiedBy>
  <cp:revision>2</cp:revision>
  <cp:lastPrinted>2014-02-21T10:22:00Z</cp:lastPrinted>
  <dcterms:created xsi:type="dcterms:W3CDTF">2014-06-04T07:46:00Z</dcterms:created>
  <dcterms:modified xsi:type="dcterms:W3CDTF">2014-06-04T07:46:00Z</dcterms:modified>
</cp:coreProperties>
</file>